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6B71" w14:textId="77777777" w:rsidR="00200AF7" w:rsidRPr="008D7C88" w:rsidRDefault="00200AF7" w:rsidP="00200AF7">
      <w:pPr>
        <w:pStyle w:val="BodyText"/>
      </w:pPr>
    </w:p>
    <w:tbl>
      <w:tblPr>
        <w:tblStyle w:val="TableGrid"/>
        <w:tblpPr w:leftFromText="180" w:rightFromText="180" w:vertAnchor="page" w:horzAnchor="margin" w:tblpY="4348"/>
        <w:tblW w:w="0" w:type="auto"/>
        <w:tblInd w:w="0" w:type="dxa"/>
        <w:tblBorders>
          <w:top w:val="none" w:sz="0" w:space="0" w:color="auto"/>
          <w:bottom w:val="none" w:sz="0" w:space="0" w:color="auto"/>
          <w:insideH w:val="none" w:sz="0" w:space="0" w:color="auto"/>
        </w:tblBorders>
        <w:tblCellMar>
          <w:left w:w="340" w:type="dxa"/>
        </w:tblCellMar>
        <w:tblLook w:val="04A0" w:firstRow="1" w:lastRow="0" w:firstColumn="1" w:lastColumn="0" w:noHBand="0" w:noVBand="1"/>
      </w:tblPr>
      <w:tblGrid>
        <w:gridCol w:w="5793"/>
      </w:tblGrid>
      <w:tr w:rsidR="00A72C67" w:rsidRPr="008D7C88" w14:paraId="4DDCF747" w14:textId="77777777" w:rsidTr="00A72C67">
        <w:trPr>
          <w:trHeight w:val="4876"/>
        </w:trPr>
        <w:tc>
          <w:tcPr>
            <w:tcW w:w="5793" w:type="dxa"/>
          </w:tcPr>
          <w:p w14:paraId="0ABE9EC1" w14:textId="77777777" w:rsidR="00A72C67" w:rsidRPr="008D7C88" w:rsidRDefault="00A72C67" w:rsidP="00A72C67">
            <w:pPr>
              <w:pStyle w:val="BodyText"/>
            </w:pPr>
          </w:p>
        </w:tc>
      </w:tr>
      <w:tr w:rsidR="00A72C67" w:rsidRPr="00660D7C" w14:paraId="5364F092" w14:textId="77777777" w:rsidTr="00A72C67">
        <w:trPr>
          <w:trHeight w:val="2902"/>
        </w:trPr>
        <w:tc>
          <w:tcPr>
            <w:tcW w:w="5793" w:type="dxa"/>
          </w:tcPr>
          <w:p w14:paraId="37C8DF20" w14:textId="77777777" w:rsidR="005457BD" w:rsidRPr="00660D7C" w:rsidRDefault="005457BD" w:rsidP="005457BD">
            <w:pPr>
              <w:pStyle w:val="Title"/>
              <w:rPr>
                <w:color w:val="000000" w:themeColor="text1"/>
                <w:sz w:val="46"/>
                <w:szCs w:val="46"/>
              </w:rPr>
            </w:pPr>
            <w:r w:rsidRPr="00660D7C">
              <w:rPr>
                <w:color w:val="000000" w:themeColor="text1"/>
                <w:sz w:val="46"/>
                <w:szCs w:val="46"/>
              </w:rPr>
              <w:t xml:space="preserve">Building Blocks </w:t>
            </w:r>
          </w:p>
          <w:p w14:paraId="7D2FDECC" w14:textId="4FF1FD22" w:rsidR="005457BD" w:rsidRPr="00660D7C" w:rsidRDefault="005457BD" w:rsidP="005457BD">
            <w:pPr>
              <w:pStyle w:val="Title"/>
              <w:rPr>
                <w:color w:val="000000" w:themeColor="text1"/>
                <w:sz w:val="46"/>
                <w:szCs w:val="46"/>
              </w:rPr>
            </w:pPr>
            <w:r w:rsidRPr="00660D7C">
              <w:rPr>
                <w:color w:val="000000" w:themeColor="text1"/>
                <w:sz w:val="46"/>
                <w:szCs w:val="46"/>
              </w:rPr>
              <w:t xml:space="preserve">Grants </w:t>
            </w:r>
          </w:p>
          <w:p w14:paraId="7D9E6A50" w14:textId="76AC6972" w:rsidR="00A72C67" w:rsidRPr="00660D7C" w:rsidRDefault="005457BD" w:rsidP="005457BD">
            <w:pPr>
              <w:pStyle w:val="Subtitle"/>
              <w:framePr w:hSpace="0" w:wrap="auto" w:vAnchor="margin" w:hAnchor="text" w:yAlign="inline"/>
            </w:pPr>
            <w:r w:rsidRPr="00660D7C">
              <w:t>202</w:t>
            </w:r>
            <w:r w:rsidR="00766F31" w:rsidRPr="00660D7C">
              <w:t>6</w:t>
            </w:r>
            <w:r w:rsidR="00A72C67" w:rsidRPr="00660D7C">
              <w:br/>
            </w:r>
            <w:r w:rsidRPr="00660D7C">
              <w:t>CAPACITY BUILDING STREAM GUIDELINES</w:t>
            </w:r>
          </w:p>
          <w:p w14:paraId="416178D2" w14:textId="77777777" w:rsidR="00A72C67" w:rsidRPr="00660D7C" w:rsidRDefault="00A72C67" w:rsidP="00A72C67">
            <w:pPr>
              <w:pStyle w:val="P1URL"/>
            </w:pPr>
          </w:p>
        </w:tc>
      </w:tr>
    </w:tbl>
    <w:p w14:paraId="505F1020" w14:textId="77777777" w:rsidR="00200AF7" w:rsidRPr="00660D7C" w:rsidRDefault="00200AF7" w:rsidP="005D3CA9">
      <w:pPr>
        <w:pStyle w:val="Title"/>
      </w:pPr>
    </w:p>
    <w:p w14:paraId="30315062" w14:textId="77777777" w:rsidR="005457BD" w:rsidRPr="00660D7C" w:rsidRDefault="005457BD" w:rsidP="005457BD">
      <w:pPr>
        <w:sectPr w:rsidR="005457BD" w:rsidRPr="00660D7C" w:rsidSect="005E0A5A">
          <w:headerReference w:type="even" r:id="rId11"/>
          <w:headerReference w:type="default" r:id="rId12"/>
          <w:footerReference w:type="even" r:id="rId13"/>
          <w:headerReference w:type="first" r:id="rId14"/>
          <w:pgSz w:w="11906" w:h="16838"/>
          <w:pgMar w:top="1792" w:right="2552" w:bottom="1701" w:left="1134" w:header="709" w:footer="130" w:gutter="0"/>
          <w:cols w:space="708"/>
          <w:docGrid w:linePitch="360"/>
        </w:sectPr>
      </w:pPr>
    </w:p>
    <w:p w14:paraId="31DE9ADF" w14:textId="407BBFBC" w:rsidR="005457BD" w:rsidRPr="00660D7C" w:rsidRDefault="3535ABDF" w:rsidP="008C6DB2">
      <w:pPr>
        <w:pStyle w:val="Heading2"/>
      </w:pPr>
      <w:bookmarkStart w:id="0" w:name="_Toc159331241"/>
      <w:bookmarkStart w:id="1" w:name="_Toc159331390"/>
      <w:bookmarkStart w:id="2" w:name="_Toc159331694"/>
      <w:bookmarkStart w:id="3" w:name="_Toc671538079"/>
      <w:bookmarkStart w:id="4" w:name="_Toc234234396"/>
      <w:r w:rsidRPr="00660D7C">
        <w:lastRenderedPageBreak/>
        <w:t>Minister’s Foreword</w:t>
      </w:r>
      <w:bookmarkEnd w:id="0"/>
      <w:bookmarkEnd w:id="1"/>
      <w:bookmarkEnd w:id="2"/>
      <w:bookmarkEnd w:id="3"/>
      <w:bookmarkEnd w:id="4"/>
      <w:r w:rsidRPr="00660D7C">
        <w:t xml:space="preserve"> </w:t>
      </w:r>
    </w:p>
    <w:p w14:paraId="4CA90E56"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The Victorian Government is proud to continue our work to reform early learning across the state − making it bigger, better, and fairer. </w:t>
      </w:r>
    </w:p>
    <w:p w14:paraId="0C97E332"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We’re already seeing how reforming early learning is helping to transform communities. Children are getting a better start to their education, families are saving money, and parents have greater flexibility to return to work when and if they choose. </w:t>
      </w:r>
    </w:p>
    <w:p w14:paraId="39F3A27F"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Because of new partnerships with kindergarten services and record investment, all Victorian children can now get 2 years of Free Kinder.</w:t>
      </w:r>
    </w:p>
    <w:p w14:paraId="52ADB7DB"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That achievement is significant, but it’s also just the start of our Best Start, Best Life reforms.</w:t>
      </w:r>
    </w:p>
    <w:p w14:paraId="09C606DC" w14:textId="42501CA3" w:rsidR="005457BD" w:rsidRPr="00660D7C" w:rsidRDefault="005457BD"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Victorian </w:t>
      </w:r>
      <w:r w:rsidR="006022B6" w:rsidRPr="00660D7C">
        <w:rPr>
          <w:rFonts w:eastAsia="Century Gothic" w:cs="Century Gothic"/>
          <w:color w:val="000000" w:themeColor="text1"/>
          <w:sz w:val="20"/>
          <w:szCs w:val="20"/>
        </w:rPr>
        <w:t>3</w:t>
      </w:r>
      <w:r w:rsidRPr="00660D7C">
        <w:rPr>
          <w:rFonts w:eastAsia="Century Gothic" w:cs="Century Gothic"/>
          <w:color w:val="000000" w:themeColor="text1"/>
          <w:sz w:val="20"/>
          <w:szCs w:val="20"/>
        </w:rPr>
        <w:t xml:space="preserve">-year-olds are benefitting from at least 5 hours of kinder a week. We will increase that to 15 hours by 2029. Over the next decade, </w:t>
      </w:r>
      <w:r w:rsidR="00527C44" w:rsidRPr="00660D7C">
        <w:rPr>
          <w:rFonts w:eastAsia="Century Gothic" w:cs="Century Gothic"/>
          <w:color w:val="000000" w:themeColor="text1"/>
          <w:sz w:val="20"/>
          <w:szCs w:val="20"/>
        </w:rPr>
        <w:t xml:space="preserve">the number of </w:t>
      </w:r>
      <w:r w:rsidR="00CF4B4D" w:rsidRPr="00660D7C">
        <w:rPr>
          <w:rFonts w:eastAsia="Century Gothic" w:cs="Century Gothic"/>
          <w:color w:val="000000" w:themeColor="text1"/>
          <w:sz w:val="20"/>
          <w:szCs w:val="20"/>
        </w:rPr>
        <w:t>4-</w:t>
      </w:r>
      <w:r w:rsidRPr="00660D7C">
        <w:rPr>
          <w:rFonts w:eastAsia="Century Gothic" w:cs="Century Gothic"/>
          <w:color w:val="000000" w:themeColor="text1"/>
          <w:sz w:val="20"/>
          <w:szCs w:val="20"/>
        </w:rPr>
        <w:t>Year-</w:t>
      </w:r>
      <w:r w:rsidR="00CF4B4D" w:rsidRPr="00660D7C">
        <w:rPr>
          <w:rFonts w:eastAsia="Century Gothic" w:cs="Century Gothic"/>
          <w:color w:val="000000" w:themeColor="text1"/>
          <w:sz w:val="20"/>
          <w:szCs w:val="20"/>
        </w:rPr>
        <w:t>Old Kinder</w:t>
      </w:r>
      <w:r w:rsidRPr="00660D7C">
        <w:rPr>
          <w:rFonts w:eastAsia="Century Gothic" w:cs="Century Gothic"/>
          <w:color w:val="000000" w:themeColor="text1"/>
          <w:sz w:val="20"/>
          <w:szCs w:val="20"/>
        </w:rPr>
        <w:t xml:space="preserve"> </w:t>
      </w:r>
      <w:r w:rsidR="008004A2" w:rsidRPr="00660D7C">
        <w:rPr>
          <w:rFonts w:eastAsia="Century Gothic" w:cs="Century Gothic"/>
          <w:color w:val="000000" w:themeColor="text1"/>
          <w:sz w:val="20"/>
          <w:szCs w:val="20"/>
        </w:rPr>
        <w:t xml:space="preserve">hours </w:t>
      </w:r>
      <w:r w:rsidRPr="00660D7C">
        <w:rPr>
          <w:rFonts w:eastAsia="Century Gothic" w:cs="Century Gothic"/>
          <w:color w:val="000000" w:themeColor="text1"/>
          <w:sz w:val="20"/>
          <w:szCs w:val="20"/>
        </w:rPr>
        <w:t xml:space="preserve">will </w:t>
      </w:r>
      <w:r w:rsidR="00873D16" w:rsidRPr="00660D7C">
        <w:rPr>
          <w:rFonts w:eastAsia="Century Gothic" w:cs="Century Gothic"/>
          <w:color w:val="000000" w:themeColor="text1"/>
          <w:sz w:val="20"/>
          <w:szCs w:val="20"/>
        </w:rPr>
        <w:t>increase</w:t>
      </w:r>
      <w:r w:rsidRPr="00660D7C">
        <w:rPr>
          <w:rFonts w:eastAsia="Century Gothic" w:cs="Century Gothic"/>
          <w:color w:val="000000" w:themeColor="text1"/>
          <w:sz w:val="20"/>
          <w:szCs w:val="20"/>
        </w:rPr>
        <w:t xml:space="preserve"> – doubling play-based learning for every </w:t>
      </w:r>
      <w:r w:rsidR="006022B6" w:rsidRPr="00660D7C">
        <w:rPr>
          <w:rFonts w:eastAsia="Century Gothic" w:cs="Century Gothic"/>
          <w:color w:val="000000" w:themeColor="text1"/>
          <w:sz w:val="20"/>
          <w:szCs w:val="20"/>
        </w:rPr>
        <w:t>4</w:t>
      </w:r>
      <w:r w:rsidRPr="00660D7C">
        <w:rPr>
          <w:rFonts w:eastAsia="Century Gothic" w:cs="Century Gothic"/>
          <w:color w:val="000000" w:themeColor="text1"/>
          <w:sz w:val="20"/>
          <w:szCs w:val="20"/>
        </w:rPr>
        <w:t>-year-old child in Victoria to 30 hours a week.</w:t>
      </w:r>
    </w:p>
    <w:p w14:paraId="0D01E8B0" w14:textId="29A8BBE6" w:rsidR="005457BD" w:rsidRPr="00660D7C" w:rsidRDefault="005457BD"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We’re also building 50 Victorian government-owned and affordable </w:t>
      </w:r>
      <w:r w:rsidR="00971AEB" w:rsidRPr="00660D7C">
        <w:rPr>
          <w:rFonts w:eastAsia="Century Gothic" w:cs="Century Gothic"/>
          <w:color w:val="000000" w:themeColor="text1"/>
          <w:sz w:val="20"/>
          <w:szCs w:val="20"/>
        </w:rPr>
        <w:t xml:space="preserve">Early Learning </w:t>
      </w:r>
      <w:r w:rsidR="00456B17" w:rsidRPr="00660D7C">
        <w:rPr>
          <w:rFonts w:eastAsia="Century Gothic" w:cs="Century Gothic"/>
          <w:color w:val="000000" w:themeColor="text1"/>
          <w:sz w:val="20"/>
          <w:szCs w:val="20"/>
        </w:rPr>
        <w:t>Victoria c</w:t>
      </w:r>
      <w:r w:rsidR="00971AEB" w:rsidRPr="00660D7C">
        <w:rPr>
          <w:rFonts w:eastAsia="Century Gothic" w:cs="Century Gothic"/>
          <w:color w:val="000000" w:themeColor="text1"/>
          <w:sz w:val="20"/>
          <w:szCs w:val="20"/>
        </w:rPr>
        <w:t>entres</w:t>
      </w:r>
      <w:r w:rsidRPr="00660D7C">
        <w:rPr>
          <w:rFonts w:eastAsia="Century Gothic" w:cs="Century Gothic"/>
          <w:color w:val="000000" w:themeColor="text1"/>
          <w:sz w:val="20"/>
          <w:szCs w:val="20"/>
        </w:rPr>
        <w:t xml:space="preserve">. </w:t>
      </w:r>
      <w:r w:rsidR="0049431F" w:rsidRPr="00660D7C">
        <w:rPr>
          <w:rFonts w:eastAsia="Century Gothic" w:cs="Century Gothic"/>
          <w:color w:val="000000" w:themeColor="text1"/>
          <w:sz w:val="20"/>
          <w:szCs w:val="20"/>
        </w:rPr>
        <w:t>The first 4 of these centres opened in 2025 and 14 more opened in 2026. We’re continuing to</w:t>
      </w:r>
      <w:r w:rsidRPr="00660D7C">
        <w:rPr>
          <w:rFonts w:eastAsia="Century Gothic" w:cs="Century Gothic"/>
          <w:color w:val="000000" w:themeColor="text1"/>
          <w:sz w:val="20"/>
          <w:szCs w:val="20"/>
        </w:rPr>
        <w:t xml:space="preserve"> build these in areas </w:t>
      </w:r>
      <w:r w:rsidR="008004A2" w:rsidRPr="00660D7C">
        <w:rPr>
          <w:rFonts w:eastAsia="Century Gothic" w:cs="Century Gothic"/>
          <w:color w:val="000000" w:themeColor="text1"/>
          <w:sz w:val="20"/>
          <w:szCs w:val="20"/>
        </w:rPr>
        <w:t>of greatest need</w:t>
      </w:r>
      <w:r w:rsidRPr="00660D7C">
        <w:rPr>
          <w:rFonts w:eastAsia="Century Gothic" w:cs="Century Gothic"/>
          <w:color w:val="000000" w:themeColor="text1"/>
          <w:sz w:val="20"/>
          <w:szCs w:val="20"/>
        </w:rPr>
        <w:t xml:space="preserve">, making it easier for </w:t>
      </w:r>
      <w:r w:rsidR="0049431F" w:rsidRPr="00660D7C">
        <w:rPr>
          <w:rFonts w:eastAsia="Century Gothic" w:cs="Century Gothic"/>
          <w:color w:val="000000" w:themeColor="text1"/>
          <w:sz w:val="20"/>
          <w:szCs w:val="20"/>
        </w:rPr>
        <w:t xml:space="preserve">all Victorian </w:t>
      </w:r>
      <w:r w:rsidRPr="00660D7C">
        <w:rPr>
          <w:rFonts w:eastAsia="Century Gothic" w:cs="Century Gothic"/>
          <w:color w:val="000000" w:themeColor="text1"/>
          <w:sz w:val="20"/>
          <w:szCs w:val="20"/>
        </w:rPr>
        <w:t xml:space="preserve">families to get childcare. </w:t>
      </w:r>
    </w:p>
    <w:p w14:paraId="7AFEEDA7" w14:textId="2199178A" w:rsidR="005457BD" w:rsidRPr="00660D7C" w:rsidRDefault="005457BD"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Change of this scale does not happen overnight. It requires a lot of hard work, serious commitment and sensible planning. That’s where the Building Blocks grants come in.</w:t>
      </w:r>
    </w:p>
    <w:p w14:paraId="0683D653"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Since launching in 2020, the Building Blocks Grants program has funded new kinder buildings, as well as expansions and improvements that have supported the sector to create additional kindergarten places where they’re needed most. It’s allowed us to expand early learning and work in close partnership with local governments and not-for-profit providers to deliver more, and better, integrated, family and community services. </w:t>
      </w:r>
    </w:p>
    <w:p w14:paraId="0AC1E740" w14:textId="77777777"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The life-changing potential of these reforms speaks for itself, but there’s still work to do. </w:t>
      </w:r>
    </w:p>
    <w:p w14:paraId="4BD14576" w14:textId="4F627DFD" w:rsidR="0049431F" w:rsidRPr="00660D7C" w:rsidRDefault="0049431F" w:rsidP="0049431F">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That’s why I encourage all eligible organisations to consider applying for these grants. I look forward to seeing your exciting submissions</w:t>
      </w:r>
      <w:r w:rsidR="008004A2" w:rsidRPr="00660D7C">
        <w:rPr>
          <w:rFonts w:eastAsia="Century Gothic" w:cs="Century Gothic"/>
          <w:color w:val="000000" w:themeColor="text1"/>
          <w:sz w:val="20"/>
          <w:szCs w:val="20"/>
        </w:rPr>
        <w:t>, just</w:t>
      </w:r>
      <w:r w:rsidRPr="00660D7C">
        <w:rPr>
          <w:rFonts w:eastAsia="Century Gothic" w:cs="Century Gothic"/>
          <w:color w:val="000000" w:themeColor="text1"/>
          <w:sz w:val="20"/>
          <w:szCs w:val="20"/>
        </w:rPr>
        <w:t xml:space="preserve"> as I look forward to this funding creating new partnerships between the Victorian Government and providers who share our vision of delivering a once-in-a-generation reform</w:t>
      </w:r>
      <w:r w:rsidRPr="00660D7C" w:rsidDel="00D164B3">
        <w:rPr>
          <w:rFonts w:eastAsia="Century Gothic" w:cs="Century Gothic"/>
          <w:color w:val="000000" w:themeColor="text1"/>
          <w:sz w:val="20"/>
          <w:szCs w:val="20"/>
        </w:rPr>
        <w:t xml:space="preserve"> </w:t>
      </w:r>
      <w:r w:rsidRPr="00660D7C">
        <w:rPr>
          <w:rFonts w:eastAsia="Century Gothic" w:cs="Century Gothic"/>
          <w:color w:val="000000" w:themeColor="text1"/>
          <w:sz w:val="20"/>
          <w:szCs w:val="20"/>
        </w:rPr>
        <w:t>of Victorian early learning.</w:t>
      </w:r>
    </w:p>
    <w:p w14:paraId="7E55C36A" w14:textId="55BB9DCA" w:rsidR="00F25955" w:rsidRPr="00660D7C" w:rsidRDefault="00F25955" w:rsidP="005457BD">
      <w:pPr>
        <w:rPr>
          <w:rFonts w:ascii="Century Gothic" w:hAnsi="Century Gothic" w:cs="Arial"/>
          <w:sz w:val="16"/>
          <w:szCs w:val="16"/>
        </w:rPr>
      </w:pPr>
      <w:r w:rsidRPr="00660D7C">
        <w:rPr>
          <w:noProof/>
        </w:rPr>
        <w:drawing>
          <wp:inline distT="0" distB="0" distL="0" distR="0" wp14:anchorId="6FE4266C" wp14:editId="10DB1CFB">
            <wp:extent cx="1885359" cy="256309"/>
            <wp:effectExtent l="0" t="0" r="0" b="0"/>
            <wp:docPr id="14335400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359" cy="256309"/>
                    </a:xfrm>
                    <a:prstGeom prst="rect">
                      <a:avLst/>
                    </a:prstGeom>
                  </pic:spPr>
                </pic:pic>
              </a:graphicData>
            </a:graphic>
          </wp:inline>
        </w:drawing>
      </w:r>
    </w:p>
    <w:p w14:paraId="2C551F12" w14:textId="77777777" w:rsidR="005457BD" w:rsidRPr="00660D7C" w:rsidRDefault="005457BD" w:rsidP="005457BD">
      <w:pPr>
        <w:spacing w:line="276" w:lineRule="auto"/>
        <w:jc w:val="both"/>
        <w:rPr>
          <w:rFonts w:eastAsia="Century Gothic" w:cs="Century Gothic"/>
        </w:rPr>
      </w:pPr>
      <w:r w:rsidRPr="00660D7C">
        <w:rPr>
          <w:noProof/>
        </w:rPr>
        <w:drawing>
          <wp:inline distT="0" distB="0" distL="0" distR="0" wp14:anchorId="0298D6AC" wp14:editId="3C704380">
            <wp:extent cx="619125" cy="666750"/>
            <wp:effectExtent l="0" t="0" r="9525" b="0"/>
            <wp:docPr id="11" name="Picture 11" descr="A person with dark hair wearing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dark hair wearing a green shirt&#10;&#10;Description automatically generated"/>
                    <pic:cNvPicPr/>
                  </pic:nvPicPr>
                  <pic:blipFill rotWithShape="1">
                    <a:blip r:embed="rId16" cstate="print">
                      <a:extLst>
                        <a:ext uri="{28A0092B-C50C-407E-A947-70E740481C1C}">
                          <a14:useLocalDpi xmlns:a14="http://schemas.microsoft.com/office/drawing/2010/main" val="0"/>
                        </a:ext>
                      </a:extLst>
                    </a:blip>
                    <a:srcRect l="12857" r="17500"/>
                    <a:stretch/>
                  </pic:blipFill>
                  <pic:spPr bwMode="auto">
                    <a:xfrm>
                      <a:off x="0" y="0"/>
                      <a:ext cx="619514" cy="667169"/>
                    </a:xfrm>
                    <a:prstGeom prst="rect">
                      <a:avLst/>
                    </a:prstGeom>
                    <a:ln>
                      <a:noFill/>
                    </a:ln>
                    <a:extLst>
                      <a:ext uri="{53640926-AAD7-44D8-BBD7-CCE9431645EC}">
                        <a14:shadowObscured xmlns:a14="http://schemas.microsoft.com/office/drawing/2010/main"/>
                      </a:ext>
                    </a:extLst>
                  </pic:spPr>
                </pic:pic>
              </a:graphicData>
            </a:graphic>
          </wp:inline>
        </w:drawing>
      </w:r>
      <w:r w:rsidRPr="00660D7C">
        <w:rPr>
          <w:noProof/>
        </w:rPr>
        <mc:AlternateContent>
          <mc:Choice Requires="wps">
            <w:drawing>
              <wp:inline distT="0" distB="0" distL="0" distR="0" wp14:anchorId="39DA5620" wp14:editId="0826E531">
                <wp:extent cx="306705" cy="306705"/>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8929F34">
              <v:rect id="Rectangle 10" style="width:24.15pt;height:24.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79B8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o:lock v:ext="edit" aspectratio="t"/>
                <w10:anchorlock/>
              </v:rect>
            </w:pict>
          </mc:Fallback>
        </mc:AlternateContent>
      </w:r>
    </w:p>
    <w:p w14:paraId="5895C4AA" w14:textId="43B4AC74" w:rsidR="005457BD" w:rsidRPr="00660D7C" w:rsidRDefault="006022B6" w:rsidP="005457BD">
      <w:pPr>
        <w:spacing w:line="276" w:lineRule="auto"/>
        <w:jc w:val="both"/>
        <w:rPr>
          <w:rFonts w:eastAsia="Century Gothic" w:cs="Century Gothic"/>
          <w:color w:val="000000" w:themeColor="text1"/>
          <w:sz w:val="20"/>
          <w:szCs w:val="20"/>
        </w:rPr>
      </w:pPr>
      <w:r w:rsidRPr="00660D7C">
        <w:rPr>
          <w:rFonts w:eastAsia="Century Gothic" w:cs="Century Gothic"/>
          <w:color w:val="000000" w:themeColor="text1"/>
          <w:sz w:val="20"/>
          <w:szCs w:val="20"/>
        </w:rPr>
        <w:t xml:space="preserve">Hon </w:t>
      </w:r>
      <w:r w:rsidR="005457BD" w:rsidRPr="00660D7C">
        <w:rPr>
          <w:rFonts w:eastAsia="Century Gothic" w:cs="Century Gothic"/>
          <w:color w:val="000000" w:themeColor="text1"/>
          <w:sz w:val="20"/>
          <w:szCs w:val="20"/>
        </w:rPr>
        <w:t xml:space="preserve">Lizzie Blandthorn MP </w:t>
      </w:r>
    </w:p>
    <w:p w14:paraId="2CD7AE1C" w14:textId="1CE6F279" w:rsidR="00BF365F" w:rsidRPr="00660D7C" w:rsidRDefault="005457BD">
      <w:pPr>
        <w:spacing w:line="240" w:lineRule="auto"/>
      </w:pPr>
      <w:r w:rsidRPr="00660D7C">
        <w:rPr>
          <w:rFonts w:eastAsia="Century Gothic" w:cs="Century Gothic"/>
          <w:b/>
          <w:bCs/>
          <w:color w:val="B4292D" w:themeColor="text2"/>
          <w:sz w:val="20"/>
          <w:szCs w:val="20"/>
        </w:rPr>
        <w:t xml:space="preserve">Minister for Children </w:t>
      </w:r>
      <w:r w:rsidR="00BF365F" w:rsidRPr="00660D7C">
        <w:br w:type="page"/>
      </w:r>
    </w:p>
    <w:sdt>
      <w:sdtPr>
        <w:rPr>
          <w:sz w:val="18"/>
        </w:rPr>
        <w:id w:val="1322096802"/>
        <w:docPartObj>
          <w:docPartGallery w:val="Table of Contents"/>
          <w:docPartUnique/>
        </w:docPartObj>
      </w:sdtPr>
      <w:sdtContent>
        <w:p w14:paraId="41E845E7" w14:textId="5AB3B402" w:rsidR="00117404" w:rsidRDefault="2456D05F">
          <w:pPr>
            <w:pStyle w:val="TOC2"/>
            <w:rPr>
              <w:rFonts w:eastAsiaTheme="minorEastAsia"/>
              <w:noProof/>
              <w:color w:val="auto"/>
              <w:kern w:val="2"/>
              <w:sz w:val="24"/>
              <w:szCs w:val="24"/>
              <w:lang w:eastAsia="en-AU"/>
              <w14:ligatures w14:val="standardContextual"/>
            </w:rPr>
          </w:pPr>
          <w:r w:rsidRPr="00660D7C">
            <w:fldChar w:fldCharType="begin"/>
          </w:r>
          <w:r w:rsidRPr="00660D7C">
            <w:instrText>TOC \o "1-9" \z \u \h</w:instrText>
          </w:r>
          <w:r w:rsidRPr="00660D7C">
            <w:fldChar w:fldCharType="separate"/>
          </w:r>
          <w:hyperlink w:anchor="_Toc234234396" w:history="1">
            <w:r w:rsidR="00117404" w:rsidRPr="00F41F66">
              <w:rPr>
                <w:rStyle w:val="Hyperlink"/>
                <w:noProof/>
              </w:rPr>
              <w:t>Minister’s Foreword</w:t>
            </w:r>
            <w:r w:rsidR="00117404">
              <w:rPr>
                <w:noProof/>
                <w:webHidden/>
              </w:rPr>
              <w:tab/>
            </w:r>
            <w:r w:rsidR="00117404">
              <w:rPr>
                <w:noProof/>
                <w:webHidden/>
              </w:rPr>
              <w:fldChar w:fldCharType="begin"/>
            </w:r>
            <w:r w:rsidR="00117404">
              <w:rPr>
                <w:noProof/>
                <w:webHidden/>
              </w:rPr>
              <w:instrText xml:space="preserve"> PAGEREF _Toc234234396 \h </w:instrText>
            </w:r>
            <w:r w:rsidR="00117404">
              <w:rPr>
                <w:noProof/>
                <w:webHidden/>
              </w:rPr>
            </w:r>
            <w:r w:rsidR="00117404">
              <w:rPr>
                <w:noProof/>
                <w:webHidden/>
              </w:rPr>
              <w:fldChar w:fldCharType="separate"/>
            </w:r>
            <w:r w:rsidR="00117404">
              <w:rPr>
                <w:noProof/>
                <w:webHidden/>
              </w:rPr>
              <w:t>2</w:t>
            </w:r>
            <w:r w:rsidR="00117404">
              <w:rPr>
                <w:noProof/>
                <w:webHidden/>
              </w:rPr>
              <w:fldChar w:fldCharType="end"/>
            </w:r>
          </w:hyperlink>
        </w:p>
        <w:p w14:paraId="06CE8EC1" w14:textId="14249059" w:rsidR="00117404" w:rsidRDefault="00117404">
          <w:pPr>
            <w:pStyle w:val="TOC2"/>
            <w:rPr>
              <w:rFonts w:eastAsiaTheme="minorEastAsia"/>
              <w:noProof/>
              <w:color w:val="auto"/>
              <w:kern w:val="2"/>
              <w:sz w:val="24"/>
              <w:szCs w:val="24"/>
              <w:lang w:eastAsia="en-AU"/>
              <w14:ligatures w14:val="standardContextual"/>
            </w:rPr>
          </w:pPr>
          <w:hyperlink w:anchor="_Toc234234397" w:history="1">
            <w:r w:rsidRPr="00F41F66">
              <w:rPr>
                <w:rStyle w:val="Hyperlink"/>
                <w:noProof/>
              </w:rPr>
              <w:t>WHAT TYPE OF GRANT CAN I APPLY FOR?</w:t>
            </w:r>
            <w:r>
              <w:rPr>
                <w:noProof/>
                <w:webHidden/>
              </w:rPr>
              <w:tab/>
            </w:r>
            <w:r>
              <w:rPr>
                <w:noProof/>
                <w:webHidden/>
              </w:rPr>
              <w:fldChar w:fldCharType="begin"/>
            </w:r>
            <w:r>
              <w:rPr>
                <w:noProof/>
                <w:webHidden/>
              </w:rPr>
              <w:instrText xml:space="preserve"> PAGEREF _Toc234234397 \h </w:instrText>
            </w:r>
            <w:r>
              <w:rPr>
                <w:noProof/>
                <w:webHidden/>
              </w:rPr>
            </w:r>
            <w:r>
              <w:rPr>
                <w:noProof/>
                <w:webHidden/>
              </w:rPr>
              <w:fldChar w:fldCharType="separate"/>
            </w:r>
            <w:r>
              <w:rPr>
                <w:noProof/>
                <w:webHidden/>
              </w:rPr>
              <w:t>5</w:t>
            </w:r>
            <w:r>
              <w:rPr>
                <w:noProof/>
                <w:webHidden/>
              </w:rPr>
              <w:fldChar w:fldCharType="end"/>
            </w:r>
          </w:hyperlink>
        </w:p>
        <w:p w14:paraId="3D4741CE" w14:textId="105DE77A"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398" w:history="1">
            <w:r w:rsidRPr="00F41F66">
              <w:rPr>
                <w:rStyle w:val="Hyperlink"/>
                <w:noProof/>
              </w:rPr>
              <w:t>Kindergarten Infrastructure and Services Plans</w:t>
            </w:r>
            <w:r>
              <w:rPr>
                <w:noProof/>
                <w:webHidden/>
              </w:rPr>
              <w:tab/>
            </w:r>
            <w:r>
              <w:rPr>
                <w:noProof/>
                <w:webHidden/>
              </w:rPr>
              <w:fldChar w:fldCharType="begin"/>
            </w:r>
            <w:r>
              <w:rPr>
                <w:noProof/>
                <w:webHidden/>
              </w:rPr>
              <w:instrText xml:space="preserve"> PAGEREF _Toc234234398 \h </w:instrText>
            </w:r>
            <w:r>
              <w:rPr>
                <w:noProof/>
                <w:webHidden/>
              </w:rPr>
            </w:r>
            <w:r>
              <w:rPr>
                <w:noProof/>
                <w:webHidden/>
              </w:rPr>
              <w:fldChar w:fldCharType="separate"/>
            </w:r>
            <w:r>
              <w:rPr>
                <w:noProof/>
                <w:webHidden/>
              </w:rPr>
              <w:t>6</w:t>
            </w:r>
            <w:r>
              <w:rPr>
                <w:noProof/>
                <w:webHidden/>
              </w:rPr>
              <w:fldChar w:fldCharType="end"/>
            </w:r>
          </w:hyperlink>
        </w:p>
        <w:p w14:paraId="71B43E72" w14:textId="16E25B8A"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399" w:history="1">
            <w:r w:rsidRPr="00F41F66">
              <w:rPr>
                <w:rStyle w:val="Hyperlink"/>
                <w:b/>
                <w:bCs/>
                <w:noProof/>
              </w:rPr>
              <w:t>NEW BUILDS – EMISSION REDUCTION &amp; ELECTRIFICATION REQUIREMENTS</w:t>
            </w:r>
            <w:r>
              <w:rPr>
                <w:noProof/>
                <w:webHidden/>
              </w:rPr>
              <w:tab/>
            </w:r>
            <w:r>
              <w:rPr>
                <w:noProof/>
                <w:webHidden/>
              </w:rPr>
              <w:fldChar w:fldCharType="begin"/>
            </w:r>
            <w:r>
              <w:rPr>
                <w:noProof/>
                <w:webHidden/>
              </w:rPr>
              <w:instrText xml:space="preserve"> PAGEREF _Toc234234399 \h </w:instrText>
            </w:r>
            <w:r>
              <w:rPr>
                <w:noProof/>
                <w:webHidden/>
              </w:rPr>
            </w:r>
            <w:r>
              <w:rPr>
                <w:noProof/>
                <w:webHidden/>
              </w:rPr>
              <w:fldChar w:fldCharType="separate"/>
            </w:r>
            <w:r>
              <w:rPr>
                <w:noProof/>
                <w:webHidden/>
              </w:rPr>
              <w:t>6</w:t>
            </w:r>
            <w:r>
              <w:rPr>
                <w:noProof/>
                <w:webHidden/>
              </w:rPr>
              <w:fldChar w:fldCharType="end"/>
            </w:r>
          </w:hyperlink>
        </w:p>
        <w:p w14:paraId="2ACC879D" w14:textId="6789C033"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00" w:history="1">
            <w:r w:rsidRPr="00F41F66">
              <w:rPr>
                <w:rStyle w:val="Hyperlink"/>
                <w:b/>
                <w:noProof/>
              </w:rPr>
              <w:t>INTEGRATED CHILDREN’S CENTRE</w:t>
            </w:r>
            <w:r>
              <w:rPr>
                <w:noProof/>
                <w:webHidden/>
              </w:rPr>
              <w:tab/>
            </w:r>
            <w:r>
              <w:rPr>
                <w:noProof/>
                <w:webHidden/>
              </w:rPr>
              <w:fldChar w:fldCharType="begin"/>
            </w:r>
            <w:r>
              <w:rPr>
                <w:noProof/>
                <w:webHidden/>
              </w:rPr>
              <w:instrText xml:space="preserve"> PAGEREF _Toc234234400 \h </w:instrText>
            </w:r>
            <w:r>
              <w:rPr>
                <w:noProof/>
                <w:webHidden/>
              </w:rPr>
            </w:r>
            <w:r>
              <w:rPr>
                <w:noProof/>
                <w:webHidden/>
              </w:rPr>
              <w:fldChar w:fldCharType="separate"/>
            </w:r>
            <w:r>
              <w:rPr>
                <w:noProof/>
                <w:webHidden/>
              </w:rPr>
              <w:t>7</w:t>
            </w:r>
            <w:r>
              <w:rPr>
                <w:noProof/>
                <w:webHidden/>
              </w:rPr>
              <w:fldChar w:fldCharType="end"/>
            </w:r>
          </w:hyperlink>
        </w:p>
        <w:p w14:paraId="037B509B" w14:textId="3DC6042E"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1" w:history="1">
            <w:r w:rsidRPr="00F41F66">
              <w:rPr>
                <w:rStyle w:val="Hyperlink"/>
                <w:noProof/>
              </w:rPr>
              <w:t>Purpose of grant</w:t>
            </w:r>
            <w:r>
              <w:rPr>
                <w:noProof/>
                <w:webHidden/>
              </w:rPr>
              <w:tab/>
            </w:r>
            <w:r>
              <w:rPr>
                <w:noProof/>
                <w:webHidden/>
              </w:rPr>
              <w:fldChar w:fldCharType="begin"/>
            </w:r>
            <w:r>
              <w:rPr>
                <w:noProof/>
                <w:webHidden/>
              </w:rPr>
              <w:instrText xml:space="preserve"> PAGEREF _Toc234234401 \h </w:instrText>
            </w:r>
            <w:r>
              <w:rPr>
                <w:noProof/>
                <w:webHidden/>
              </w:rPr>
            </w:r>
            <w:r>
              <w:rPr>
                <w:noProof/>
                <w:webHidden/>
              </w:rPr>
              <w:fldChar w:fldCharType="separate"/>
            </w:r>
            <w:r>
              <w:rPr>
                <w:noProof/>
                <w:webHidden/>
              </w:rPr>
              <w:t>7</w:t>
            </w:r>
            <w:r>
              <w:rPr>
                <w:noProof/>
                <w:webHidden/>
              </w:rPr>
              <w:fldChar w:fldCharType="end"/>
            </w:r>
          </w:hyperlink>
        </w:p>
        <w:p w14:paraId="2CCFF11F" w14:textId="0979C4BB"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2" w:history="1">
            <w:r w:rsidRPr="00F41F66">
              <w:rPr>
                <w:rStyle w:val="Hyperlink"/>
                <w:noProof/>
              </w:rPr>
              <w:t>Project requirements</w:t>
            </w:r>
            <w:r>
              <w:rPr>
                <w:noProof/>
                <w:webHidden/>
              </w:rPr>
              <w:tab/>
            </w:r>
            <w:r>
              <w:rPr>
                <w:noProof/>
                <w:webHidden/>
              </w:rPr>
              <w:fldChar w:fldCharType="begin"/>
            </w:r>
            <w:r>
              <w:rPr>
                <w:noProof/>
                <w:webHidden/>
              </w:rPr>
              <w:instrText xml:space="preserve"> PAGEREF _Toc234234402 \h </w:instrText>
            </w:r>
            <w:r>
              <w:rPr>
                <w:noProof/>
                <w:webHidden/>
              </w:rPr>
            </w:r>
            <w:r>
              <w:rPr>
                <w:noProof/>
                <w:webHidden/>
              </w:rPr>
              <w:fldChar w:fldCharType="separate"/>
            </w:r>
            <w:r>
              <w:rPr>
                <w:noProof/>
                <w:webHidden/>
              </w:rPr>
              <w:t>7</w:t>
            </w:r>
            <w:r>
              <w:rPr>
                <w:noProof/>
                <w:webHidden/>
              </w:rPr>
              <w:fldChar w:fldCharType="end"/>
            </w:r>
          </w:hyperlink>
        </w:p>
        <w:p w14:paraId="40620F8C" w14:textId="171FA1A5"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3" w:history="1">
            <w:r w:rsidRPr="00F41F66">
              <w:rPr>
                <w:rStyle w:val="Hyperlink"/>
                <w:noProof/>
              </w:rPr>
              <w:t>Funding available</w:t>
            </w:r>
            <w:r>
              <w:rPr>
                <w:noProof/>
                <w:webHidden/>
              </w:rPr>
              <w:tab/>
            </w:r>
            <w:r>
              <w:rPr>
                <w:noProof/>
                <w:webHidden/>
              </w:rPr>
              <w:fldChar w:fldCharType="begin"/>
            </w:r>
            <w:r>
              <w:rPr>
                <w:noProof/>
                <w:webHidden/>
              </w:rPr>
              <w:instrText xml:space="preserve"> PAGEREF _Toc234234403 \h </w:instrText>
            </w:r>
            <w:r>
              <w:rPr>
                <w:noProof/>
                <w:webHidden/>
              </w:rPr>
            </w:r>
            <w:r>
              <w:rPr>
                <w:noProof/>
                <w:webHidden/>
              </w:rPr>
              <w:fldChar w:fldCharType="separate"/>
            </w:r>
            <w:r>
              <w:rPr>
                <w:noProof/>
                <w:webHidden/>
              </w:rPr>
              <w:t>8</w:t>
            </w:r>
            <w:r>
              <w:rPr>
                <w:noProof/>
                <w:webHidden/>
              </w:rPr>
              <w:fldChar w:fldCharType="end"/>
            </w:r>
          </w:hyperlink>
        </w:p>
        <w:p w14:paraId="0CFB4D2C" w14:textId="2A8F6EC3"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4" w:history="1">
            <w:r w:rsidRPr="00F41F66">
              <w:rPr>
                <w:rStyle w:val="Hyperlink"/>
                <w:noProof/>
              </w:rPr>
              <w:t>Project completion</w:t>
            </w:r>
            <w:r>
              <w:rPr>
                <w:noProof/>
                <w:webHidden/>
              </w:rPr>
              <w:tab/>
            </w:r>
            <w:r>
              <w:rPr>
                <w:noProof/>
                <w:webHidden/>
              </w:rPr>
              <w:fldChar w:fldCharType="begin"/>
            </w:r>
            <w:r>
              <w:rPr>
                <w:noProof/>
                <w:webHidden/>
              </w:rPr>
              <w:instrText xml:space="preserve"> PAGEREF _Toc234234404 \h </w:instrText>
            </w:r>
            <w:r>
              <w:rPr>
                <w:noProof/>
                <w:webHidden/>
              </w:rPr>
            </w:r>
            <w:r>
              <w:rPr>
                <w:noProof/>
                <w:webHidden/>
              </w:rPr>
              <w:fldChar w:fldCharType="separate"/>
            </w:r>
            <w:r>
              <w:rPr>
                <w:noProof/>
                <w:webHidden/>
              </w:rPr>
              <w:t>8</w:t>
            </w:r>
            <w:r>
              <w:rPr>
                <w:noProof/>
                <w:webHidden/>
              </w:rPr>
              <w:fldChar w:fldCharType="end"/>
            </w:r>
          </w:hyperlink>
        </w:p>
        <w:p w14:paraId="1FCC4643" w14:textId="18B54F79"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05" w:history="1">
            <w:r w:rsidRPr="00F41F66">
              <w:rPr>
                <w:rStyle w:val="Hyperlink"/>
                <w:b/>
                <w:noProof/>
              </w:rPr>
              <w:t>NEW EARLY LEARNING FACILITY</w:t>
            </w:r>
            <w:r>
              <w:rPr>
                <w:noProof/>
                <w:webHidden/>
              </w:rPr>
              <w:tab/>
            </w:r>
            <w:r>
              <w:rPr>
                <w:noProof/>
                <w:webHidden/>
              </w:rPr>
              <w:fldChar w:fldCharType="begin"/>
            </w:r>
            <w:r>
              <w:rPr>
                <w:noProof/>
                <w:webHidden/>
              </w:rPr>
              <w:instrText xml:space="preserve"> PAGEREF _Toc234234405 \h </w:instrText>
            </w:r>
            <w:r>
              <w:rPr>
                <w:noProof/>
                <w:webHidden/>
              </w:rPr>
            </w:r>
            <w:r>
              <w:rPr>
                <w:noProof/>
                <w:webHidden/>
              </w:rPr>
              <w:fldChar w:fldCharType="separate"/>
            </w:r>
            <w:r>
              <w:rPr>
                <w:noProof/>
                <w:webHidden/>
              </w:rPr>
              <w:t>8</w:t>
            </w:r>
            <w:r>
              <w:rPr>
                <w:noProof/>
                <w:webHidden/>
              </w:rPr>
              <w:fldChar w:fldCharType="end"/>
            </w:r>
          </w:hyperlink>
        </w:p>
        <w:p w14:paraId="7AB0316F" w14:textId="3C6612F2"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6" w:history="1">
            <w:r w:rsidRPr="00F41F66">
              <w:rPr>
                <w:rStyle w:val="Hyperlink"/>
                <w:noProof/>
              </w:rPr>
              <w:t>Purpose of grant</w:t>
            </w:r>
            <w:r>
              <w:rPr>
                <w:noProof/>
                <w:webHidden/>
              </w:rPr>
              <w:tab/>
            </w:r>
            <w:r>
              <w:rPr>
                <w:noProof/>
                <w:webHidden/>
              </w:rPr>
              <w:fldChar w:fldCharType="begin"/>
            </w:r>
            <w:r>
              <w:rPr>
                <w:noProof/>
                <w:webHidden/>
              </w:rPr>
              <w:instrText xml:space="preserve"> PAGEREF _Toc234234406 \h </w:instrText>
            </w:r>
            <w:r>
              <w:rPr>
                <w:noProof/>
                <w:webHidden/>
              </w:rPr>
            </w:r>
            <w:r>
              <w:rPr>
                <w:noProof/>
                <w:webHidden/>
              </w:rPr>
              <w:fldChar w:fldCharType="separate"/>
            </w:r>
            <w:r>
              <w:rPr>
                <w:noProof/>
                <w:webHidden/>
              </w:rPr>
              <w:t>8</w:t>
            </w:r>
            <w:r>
              <w:rPr>
                <w:noProof/>
                <w:webHidden/>
              </w:rPr>
              <w:fldChar w:fldCharType="end"/>
            </w:r>
          </w:hyperlink>
        </w:p>
        <w:p w14:paraId="546558E6" w14:textId="78AF8BF5"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7" w:history="1">
            <w:r w:rsidRPr="00F41F66">
              <w:rPr>
                <w:rStyle w:val="Hyperlink"/>
                <w:noProof/>
              </w:rPr>
              <w:t>Project requirements</w:t>
            </w:r>
            <w:r>
              <w:rPr>
                <w:noProof/>
                <w:webHidden/>
              </w:rPr>
              <w:tab/>
            </w:r>
            <w:r>
              <w:rPr>
                <w:noProof/>
                <w:webHidden/>
              </w:rPr>
              <w:fldChar w:fldCharType="begin"/>
            </w:r>
            <w:r>
              <w:rPr>
                <w:noProof/>
                <w:webHidden/>
              </w:rPr>
              <w:instrText xml:space="preserve"> PAGEREF _Toc234234407 \h </w:instrText>
            </w:r>
            <w:r>
              <w:rPr>
                <w:noProof/>
                <w:webHidden/>
              </w:rPr>
            </w:r>
            <w:r>
              <w:rPr>
                <w:noProof/>
                <w:webHidden/>
              </w:rPr>
              <w:fldChar w:fldCharType="separate"/>
            </w:r>
            <w:r>
              <w:rPr>
                <w:noProof/>
                <w:webHidden/>
              </w:rPr>
              <w:t>8</w:t>
            </w:r>
            <w:r>
              <w:rPr>
                <w:noProof/>
                <w:webHidden/>
              </w:rPr>
              <w:fldChar w:fldCharType="end"/>
            </w:r>
          </w:hyperlink>
        </w:p>
        <w:p w14:paraId="4F1046D8" w14:textId="6EF2134A"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8" w:history="1">
            <w:r w:rsidRPr="00F41F66">
              <w:rPr>
                <w:rStyle w:val="Hyperlink"/>
                <w:noProof/>
              </w:rPr>
              <w:t>Funding available</w:t>
            </w:r>
            <w:r>
              <w:rPr>
                <w:noProof/>
                <w:webHidden/>
              </w:rPr>
              <w:tab/>
            </w:r>
            <w:r>
              <w:rPr>
                <w:noProof/>
                <w:webHidden/>
              </w:rPr>
              <w:fldChar w:fldCharType="begin"/>
            </w:r>
            <w:r>
              <w:rPr>
                <w:noProof/>
                <w:webHidden/>
              </w:rPr>
              <w:instrText xml:space="preserve"> PAGEREF _Toc234234408 \h </w:instrText>
            </w:r>
            <w:r>
              <w:rPr>
                <w:noProof/>
                <w:webHidden/>
              </w:rPr>
            </w:r>
            <w:r>
              <w:rPr>
                <w:noProof/>
                <w:webHidden/>
              </w:rPr>
              <w:fldChar w:fldCharType="separate"/>
            </w:r>
            <w:r>
              <w:rPr>
                <w:noProof/>
                <w:webHidden/>
              </w:rPr>
              <w:t>8</w:t>
            </w:r>
            <w:r>
              <w:rPr>
                <w:noProof/>
                <w:webHidden/>
              </w:rPr>
              <w:fldChar w:fldCharType="end"/>
            </w:r>
          </w:hyperlink>
        </w:p>
        <w:p w14:paraId="3E7ABDC3" w14:textId="06135D90"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09" w:history="1">
            <w:r w:rsidRPr="00F41F66">
              <w:rPr>
                <w:rStyle w:val="Hyperlink"/>
                <w:noProof/>
              </w:rPr>
              <w:t>Project completion</w:t>
            </w:r>
            <w:r>
              <w:rPr>
                <w:noProof/>
                <w:webHidden/>
              </w:rPr>
              <w:tab/>
            </w:r>
            <w:r>
              <w:rPr>
                <w:noProof/>
                <w:webHidden/>
              </w:rPr>
              <w:fldChar w:fldCharType="begin"/>
            </w:r>
            <w:r>
              <w:rPr>
                <w:noProof/>
                <w:webHidden/>
              </w:rPr>
              <w:instrText xml:space="preserve"> PAGEREF _Toc234234409 \h </w:instrText>
            </w:r>
            <w:r>
              <w:rPr>
                <w:noProof/>
                <w:webHidden/>
              </w:rPr>
            </w:r>
            <w:r>
              <w:rPr>
                <w:noProof/>
                <w:webHidden/>
              </w:rPr>
              <w:fldChar w:fldCharType="separate"/>
            </w:r>
            <w:r>
              <w:rPr>
                <w:noProof/>
                <w:webHidden/>
              </w:rPr>
              <w:t>9</w:t>
            </w:r>
            <w:r>
              <w:rPr>
                <w:noProof/>
                <w:webHidden/>
              </w:rPr>
              <w:fldChar w:fldCharType="end"/>
            </w:r>
          </w:hyperlink>
        </w:p>
        <w:p w14:paraId="05CEADE5" w14:textId="005C4EB0"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10" w:history="1">
            <w:r w:rsidRPr="00F41F66">
              <w:rPr>
                <w:rStyle w:val="Hyperlink"/>
                <w:b/>
                <w:noProof/>
              </w:rPr>
              <w:t>MODULAR KINDERGARTEN FACILITIES</w:t>
            </w:r>
            <w:r>
              <w:rPr>
                <w:noProof/>
                <w:webHidden/>
              </w:rPr>
              <w:tab/>
            </w:r>
            <w:r>
              <w:rPr>
                <w:noProof/>
                <w:webHidden/>
              </w:rPr>
              <w:fldChar w:fldCharType="begin"/>
            </w:r>
            <w:r>
              <w:rPr>
                <w:noProof/>
                <w:webHidden/>
              </w:rPr>
              <w:instrText xml:space="preserve"> PAGEREF _Toc234234410 \h </w:instrText>
            </w:r>
            <w:r>
              <w:rPr>
                <w:noProof/>
                <w:webHidden/>
              </w:rPr>
            </w:r>
            <w:r>
              <w:rPr>
                <w:noProof/>
                <w:webHidden/>
              </w:rPr>
              <w:fldChar w:fldCharType="separate"/>
            </w:r>
            <w:r>
              <w:rPr>
                <w:noProof/>
                <w:webHidden/>
              </w:rPr>
              <w:t>9</w:t>
            </w:r>
            <w:r>
              <w:rPr>
                <w:noProof/>
                <w:webHidden/>
              </w:rPr>
              <w:fldChar w:fldCharType="end"/>
            </w:r>
          </w:hyperlink>
        </w:p>
        <w:p w14:paraId="64F1EBAD" w14:textId="670FE395"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1" w:history="1">
            <w:r w:rsidRPr="00F41F66">
              <w:rPr>
                <w:rStyle w:val="Hyperlink"/>
                <w:noProof/>
              </w:rPr>
              <w:t>Purpose of grant</w:t>
            </w:r>
            <w:r>
              <w:rPr>
                <w:noProof/>
                <w:webHidden/>
              </w:rPr>
              <w:tab/>
            </w:r>
            <w:r>
              <w:rPr>
                <w:noProof/>
                <w:webHidden/>
              </w:rPr>
              <w:fldChar w:fldCharType="begin"/>
            </w:r>
            <w:r>
              <w:rPr>
                <w:noProof/>
                <w:webHidden/>
              </w:rPr>
              <w:instrText xml:space="preserve"> PAGEREF _Toc234234411 \h </w:instrText>
            </w:r>
            <w:r>
              <w:rPr>
                <w:noProof/>
                <w:webHidden/>
              </w:rPr>
            </w:r>
            <w:r>
              <w:rPr>
                <w:noProof/>
                <w:webHidden/>
              </w:rPr>
              <w:fldChar w:fldCharType="separate"/>
            </w:r>
            <w:r>
              <w:rPr>
                <w:noProof/>
                <w:webHidden/>
              </w:rPr>
              <w:t>9</w:t>
            </w:r>
            <w:r>
              <w:rPr>
                <w:noProof/>
                <w:webHidden/>
              </w:rPr>
              <w:fldChar w:fldCharType="end"/>
            </w:r>
          </w:hyperlink>
        </w:p>
        <w:p w14:paraId="2FEB429C" w14:textId="352A3393"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2" w:history="1">
            <w:r w:rsidRPr="00F41F66">
              <w:rPr>
                <w:rStyle w:val="Hyperlink"/>
                <w:noProof/>
              </w:rPr>
              <w:t>Eligibility criteria</w:t>
            </w:r>
            <w:r>
              <w:rPr>
                <w:noProof/>
                <w:webHidden/>
              </w:rPr>
              <w:tab/>
            </w:r>
            <w:r>
              <w:rPr>
                <w:noProof/>
                <w:webHidden/>
              </w:rPr>
              <w:fldChar w:fldCharType="begin"/>
            </w:r>
            <w:r>
              <w:rPr>
                <w:noProof/>
                <w:webHidden/>
              </w:rPr>
              <w:instrText xml:space="preserve"> PAGEREF _Toc234234412 \h </w:instrText>
            </w:r>
            <w:r>
              <w:rPr>
                <w:noProof/>
                <w:webHidden/>
              </w:rPr>
            </w:r>
            <w:r>
              <w:rPr>
                <w:noProof/>
                <w:webHidden/>
              </w:rPr>
              <w:fldChar w:fldCharType="separate"/>
            </w:r>
            <w:r>
              <w:rPr>
                <w:noProof/>
                <w:webHidden/>
              </w:rPr>
              <w:t>11</w:t>
            </w:r>
            <w:r>
              <w:rPr>
                <w:noProof/>
                <w:webHidden/>
              </w:rPr>
              <w:fldChar w:fldCharType="end"/>
            </w:r>
          </w:hyperlink>
        </w:p>
        <w:p w14:paraId="6F6730B0" w14:textId="147880A6"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13" w:history="1">
            <w:r w:rsidRPr="00F41F66">
              <w:rPr>
                <w:rStyle w:val="Hyperlink"/>
                <w:b/>
                <w:bCs/>
                <w:noProof/>
              </w:rPr>
              <w:t>EXPANSION GRANT</w:t>
            </w:r>
            <w:r>
              <w:rPr>
                <w:noProof/>
                <w:webHidden/>
              </w:rPr>
              <w:tab/>
            </w:r>
            <w:r>
              <w:rPr>
                <w:noProof/>
                <w:webHidden/>
              </w:rPr>
              <w:fldChar w:fldCharType="begin"/>
            </w:r>
            <w:r>
              <w:rPr>
                <w:noProof/>
                <w:webHidden/>
              </w:rPr>
              <w:instrText xml:space="preserve"> PAGEREF _Toc234234413 \h </w:instrText>
            </w:r>
            <w:r>
              <w:rPr>
                <w:noProof/>
                <w:webHidden/>
              </w:rPr>
            </w:r>
            <w:r>
              <w:rPr>
                <w:noProof/>
                <w:webHidden/>
              </w:rPr>
              <w:fldChar w:fldCharType="separate"/>
            </w:r>
            <w:r>
              <w:rPr>
                <w:noProof/>
                <w:webHidden/>
              </w:rPr>
              <w:t>12</w:t>
            </w:r>
            <w:r>
              <w:rPr>
                <w:noProof/>
                <w:webHidden/>
              </w:rPr>
              <w:fldChar w:fldCharType="end"/>
            </w:r>
          </w:hyperlink>
        </w:p>
        <w:p w14:paraId="64C3BDDB" w14:textId="1851C835"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4" w:history="1">
            <w:r w:rsidRPr="00F41F66">
              <w:rPr>
                <w:rStyle w:val="Hyperlink"/>
                <w:noProof/>
              </w:rPr>
              <w:t>Purpose of grant</w:t>
            </w:r>
            <w:r>
              <w:rPr>
                <w:noProof/>
                <w:webHidden/>
              </w:rPr>
              <w:tab/>
            </w:r>
            <w:r>
              <w:rPr>
                <w:noProof/>
                <w:webHidden/>
              </w:rPr>
              <w:fldChar w:fldCharType="begin"/>
            </w:r>
            <w:r>
              <w:rPr>
                <w:noProof/>
                <w:webHidden/>
              </w:rPr>
              <w:instrText xml:space="preserve"> PAGEREF _Toc234234414 \h </w:instrText>
            </w:r>
            <w:r>
              <w:rPr>
                <w:noProof/>
                <w:webHidden/>
              </w:rPr>
            </w:r>
            <w:r>
              <w:rPr>
                <w:noProof/>
                <w:webHidden/>
              </w:rPr>
              <w:fldChar w:fldCharType="separate"/>
            </w:r>
            <w:r>
              <w:rPr>
                <w:noProof/>
                <w:webHidden/>
              </w:rPr>
              <w:t>12</w:t>
            </w:r>
            <w:r>
              <w:rPr>
                <w:noProof/>
                <w:webHidden/>
              </w:rPr>
              <w:fldChar w:fldCharType="end"/>
            </w:r>
          </w:hyperlink>
        </w:p>
        <w:p w14:paraId="44576661" w14:textId="31E17EFD"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5" w:history="1">
            <w:r w:rsidRPr="00F41F66">
              <w:rPr>
                <w:rStyle w:val="Hyperlink"/>
                <w:noProof/>
              </w:rPr>
              <w:t>Project requirements</w:t>
            </w:r>
            <w:r>
              <w:rPr>
                <w:noProof/>
                <w:webHidden/>
              </w:rPr>
              <w:tab/>
            </w:r>
            <w:r>
              <w:rPr>
                <w:noProof/>
                <w:webHidden/>
              </w:rPr>
              <w:fldChar w:fldCharType="begin"/>
            </w:r>
            <w:r>
              <w:rPr>
                <w:noProof/>
                <w:webHidden/>
              </w:rPr>
              <w:instrText xml:space="preserve"> PAGEREF _Toc234234415 \h </w:instrText>
            </w:r>
            <w:r>
              <w:rPr>
                <w:noProof/>
                <w:webHidden/>
              </w:rPr>
            </w:r>
            <w:r>
              <w:rPr>
                <w:noProof/>
                <w:webHidden/>
              </w:rPr>
              <w:fldChar w:fldCharType="separate"/>
            </w:r>
            <w:r>
              <w:rPr>
                <w:noProof/>
                <w:webHidden/>
              </w:rPr>
              <w:t>12</w:t>
            </w:r>
            <w:r>
              <w:rPr>
                <w:noProof/>
                <w:webHidden/>
              </w:rPr>
              <w:fldChar w:fldCharType="end"/>
            </w:r>
          </w:hyperlink>
        </w:p>
        <w:p w14:paraId="67FF7FB0" w14:textId="28684169"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6" w:history="1">
            <w:r w:rsidRPr="00F41F66">
              <w:rPr>
                <w:rStyle w:val="Hyperlink"/>
                <w:noProof/>
              </w:rPr>
              <w:t>Funding available</w:t>
            </w:r>
            <w:r>
              <w:rPr>
                <w:noProof/>
                <w:webHidden/>
              </w:rPr>
              <w:tab/>
            </w:r>
            <w:r>
              <w:rPr>
                <w:noProof/>
                <w:webHidden/>
              </w:rPr>
              <w:fldChar w:fldCharType="begin"/>
            </w:r>
            <w:r>
              <w:rPr>
                <w:noProof/>
                <w:webHidden/>
              </w:rPr>
              <w:instrText xml:space="preserve"> PAGEREF _Toc234234416 \h </w:instrText>
            </w:r>
            <w:r>
              <w:rPr>
                <w:noProof/>
                <w:webHidden/>
              </w:rPr>
            </w:r>
            <w:r>
              <w:rPr>
                <w:noProof/>
                <w:webHidden/>
              </w:rPr>
              <w:fldChar w:fldCharType="separate"/>
            </w:r>
            <w:r>
              <w:rPr>
                <w:noProof/>
                <w:webHidden/>
              </w:rPr>
              <w:t>12</w:t>
            </w:r>
            <w:r>
              <w:rPr>
                <w:noProof/>
                <w:webHidden/>
              </w:rPr>
              <w:fldChar w:fldCharType="end"/>
            </w:r>
          </w:hyperlink>
        </w:p>
        <w:p w14:paraId="4FD264B8" w14:textId="61E1525B"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17" w:history="1">
            <w:r w:rsidRPr="00F41F66">
              <w:rPr>
                <w:rStyle w:val="Hyperlink"/>
                <w:b/>
                <w:noProof/>
              </w:rPr>
              <w:t>EXPANSIONS – EMISSIONS REDUCTION &amp; ELECTRIFICATION REQUIREMENTS</w:t>
            </w:r>
            <w:r>
              <w:rPr>
                <w:noProof/>
                <w:webHidden/>
              </w:rPr>
              <w:tab/>
            </w:r>
            <w:r>
              <w:rPr>
                <w:noProof/>
                <w:webHidden/>
              </w:rPr>
              <w:fldChar w:fldCharType="begin"/>
            </w:r>
            <w:r>
              <w:rPr>
                <w:noProof/>
                <w:webHidden/>
              </w:rPr>
              <w:instrText xml:space="preserve"> PAGEREF _Toc234234417 \h </w:instrText>
            </w:r>
            <w:r>
              <w:rPr>
                <w:noProof/>
                <w:webHidden/>
              </w:rPr>
            </w:r>
            <w:r>
              <w:rPr>
                <w:noProof/>
                <w:webHidden/>
              </w:rPr>
              <w:fldChar w:fldCharType="separate"/>
            </w:r>
            <w:r>
              <w:rPr>
                <w:noProof/>
                <w:webHidden/>
              </w:rPr>
              <w:t>12</w:t>
            </w:r>
            <w:r>
              <w:rPr>
                <w:noProof/>
                <w:webHidden/>
              </w:rPr>
              <w:fldChar w:fldCharType="end"/>
            </w:r>
          </w:hyperlink>
        </w:p>
        <w:p w14:paraId="556EC241" w14:textId="48C2BC83" w:rsidR="00117404" w:rsidRDefault="00117404">
          <w:pPr>
            <w:pStyle w:val="TOC4"/>
            <w:tabs>
              <w:tab w:val="right" w:leader="dot" w:pos="8210"/>
            </w:tabs>
            <w:rPr>
              <w:rFonts w:eastAsiaTheme="minorEastAsia"/>
              <w:noProof/>
              <w:color w:val="auto"/>
              <w:kern w:val="2"/>
              <w:sz w:val="24"/>
              <w:szCs w:val="24"/>
              <w:lang w:eastAsia="en-AU"/>
              <w14:ligatures w14:val="standardContextual"/>
            </w:rPr>
          </w:pPr>
          <w:hyperlink w:anchor="_Toc234234418" w:history="1">
            <w:r w:rsidRPr="00F41F66">
              <w:rPr>
                <w:rStyle w:val="Hyperlink"/>
                <w:noProof/>
              </w:rPr>
              <w:t>Project completion</w:t>
            </w:r>
            <w:r>
              <w:rPr>
                <w:noProof/>
                <w:webHidden/>
              </w:rPr>
              <w:tab/>
            </w:r>
            <w:r>
              <w:rPr>
                <w:noProof/>
                <w:webHidden/>
              </w:rPr>
              <w:fldChar w:fldCharType="begin"/>
            </w:r>
            <w:r>
              <w:rPr>
                <w:noProof/>
                <w:webHidden/>
              </w:rPr>
              <w:instrText xml:space="preserve"> PAGEREF _Toc234234418 \h </w:instrText>
            </w:r>
            <w:r>
              <w:rPr>
                <w:noProof/>
                <w:webHidden/>
              </w:rPr>
            </w:r>
            <w:r>
              <w:rPr>
                <w:noProof/>
                <w:webHidden/>
              </w:rPr>
              <w:fldChar w:fldCharType="separate"/>
            </w:r>
            <w:r>
              <w:rPr>
                <w:noProof/>
                <w:webHidden/>
              </w:rPr>
              <w:t>13</w:t>
            </w:r>
            <w:r>
              <w:rPr>
                <w:noProof/>
                <w:webHidden/>
              </w:rPr>
              <w:fldChar w:fldCharType="end"/>
            </w:r>
          </w:hyperlink>
        </w:p>
        <w:p w14:paraId="151F2888" w14:textId="731F8A25"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19" w:history="1">
            <w:r w:rsidRPr="00F41F66">
              <w:rPr>
                <w:rStyle w:val="Hyperlink"/>
                <w:b/>
                <w:noProof/>
              </w:rPr>
              <w:t>WHAT CAN (AND CANNOT) BE FUNDED FOR CAPACITY BUILDING PROJECTS</w:t>
            </w:r>
            <w:r>
              <w:rPr>
                <w:noProof/>
                <w:webHidden/>
              </w:rPr>
              <w:tab/>
            </w:r>
            <w:r>
              <w:rPr>
                <w:noProof/>
                <w:webHidden/>
              </w:rPr>
              <w:fldChar w:fldCharType="begin"/>
            </w:r>
            <w:r>
              <w:rPr>
                <w:noProof/>
                <w:webHidden/>
              </w:rPr>
              <w:instrText xml:space="preserve"> PAGEREF _Toc234234419 \h </w:instrText>
            </w:r>
            <w:r>
              <w:rPr>
                <w:noProof/>
                <w:webHidden/>
              </w:rPr>
            </w:r>
            <w:r>
              <w:rPr>
                <w:noProof/>
                <w:webHidden/>
              </w:rPr>
              <w:fldChar w:fldCharType="separate"/>
            </w:r>
            <w:r>
              <w:rPr>
                <w:noProof/>
                <w:webHidden/>
              </w:rPr>
              <w:t>13</w:t>
            </w:r>
            <w:r>
              <w:rPr>
                <w:noProof/>
                <w:webHidden/>
              </w:rPr>
              <w:fldChar w:fldCharType="end"/>
            </w:r>
          </w:hyperlink>
        </w:p>
        <w:p w14:paraId="6762B8FA" w14:textId="53EFE746"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0" w:history="1">
            <w:r w:rsidRPr="00F41F66">
              <w:rPr>
                <w:rStyle w:val="Hyperlink"/>
                <w:b/>
                <w:noProof/>
              </w:rPr>
              <w:t>EXCLUSIONS</w:t>
            </w:r>
            <w:r>
              <w:rPr>
                <w:noProof/>
                <w:webHidden/>
              </w:rPr>
              <w:tab/>
            </w:r>
            <w:r>
              <w:rPr>
                <w:noProof/>
                <w:webHidden/>
              </w:rPr>
              <w:fldChar w:fldCharType="begin"/>
            </w:r>
            <w:r>
              <w:rPr>
                <w:noProof/>
                <w:webHidden/>
              </w:rPr>
              <w:instrText xml:space="preserve"> PAGEREF _Toc234234420 \h </w:instrText>
            </w:r>
            <w:r>
              <w:rPr>
                <w:noProof/>
                <w:webHidden/>
              </w:rPr>
            </w:r>
            <w:r>
              <w:rPr>
                <w:noProof/>
                <w:webHidden/>
              </w:rPr>
              <w:fldChar w:fldCharType="separate"/>
            </w:r>
            <w:r>
              <w:rPr>
                <w:noProof/>
                <w:webHidden/>
              </w:rPr>
              <w:t>13</w:t>
            </w:r>
            <w:r>
              <w:rPr>
                <w:noProof/>
                <w:webHidden/>
              </w:rPr>
              <w:fldChar w:fldCharType="end"/>
            </w:r>
          </w:hyperlink>
        </w:p>
        <w:p w14:paraId="515F4B47" w14:textId="4937ADA8"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1" w:history="1">
            <w:r w:rsidRPr="00F41F66">
              <w:rPr>
                <w:rStyle w:val="Hyperlink"/>
                <w:b/>
                <w:noProof/>
              </w:rPr>
              <w:t>WHO CAN APPLY?</w:t>
            </w:r>
            <w:r>
              <w:rPr>
                <w:noProof/>
                <w:webHidden/>
              </w:rPr>
              <w:tab/>
            </w:r>
            <w:r>
              <w:rPr>
                <w:noProof/>
                <w:webHidden/>
              </w:rPr>
              <w:fldChar w:fldCharType="begin"/>
            </w:r>
            <w:r>
              <w:rPr>
                <w:noProof/>
                <w:webHidden/>
              </w:rPr>
              <w:instrText xml:space="preserve"> PAGEREF _Toc234234421 \h </w:instrText>
            </w:r>
            <w:r>
              <w:rPr>
                <w:noProof/>
                <w:webHidden/>
              </w:rPr>
            </w:r>
            <w:r>
              <w:rPr>
                <w:noProof/>
                <w:webHidden/>
              </w:rPr>
              <w:fldChar w:fldCharType="separate"/>
            </w:r>
            <w:r>
              <w:rPr>
                <w:noProof/>
                <w:webHidden/>
              </w:rPr>
              <w:t>14</w:t>
            </w:r>
            <w:r>
              <w:rPr>
                <w:noProof/>
                <w:webHidden/>
              </w:rPr>
              <w:fldChar w:fldCharType="end"/>
            </w:r>
          </w:hyperlink>
        </w:p>
        <w:p w14:paraId="4FD7B151" w14:textId="4A128000"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2" w:history="1">
            <w:r w:rsidRPr="00F41F66">
              <w:rPr>
                <w:rStyle w:val="Hyperlink"/>
                <w:b/>
                <w:noProof/>
              </w:rPr>
              <w:t>ASSESSMENT PROCESS</w:t>
            </w:r>
            <w:r>
              <w:rPr>
                <w:noProof/>
                <w:webHidden/>
              </w:rPr>
              <w:tab/>
            </w:r>
            <w:r>
              <w:rPr>
                <w:noProof/>
                <w:webHidden/>
              </w:rPr>
              <w:fldChar w:fldCharType="begin"/>
            </w:r>
            <w:r>
              <w:rPr>
                <w:noProof/>
                <w:webHidden/>
              </w:rPr>
              <w:instrText xml:space="preserve"> PAGEREF _Toc234234422 \h </w:instrText>
            </w:r>
            <w:r>
              <w:rPr>
                <w:noProof/>
                <w:webHidden/>
              </w:rPr>
            </w:r>
            <w:r>
              <w:rPr>
                <w:noProof/>
                <w:webHidden/>
              </w:rPr>
              <w:fldChar w:fldCharType="separate"/>
            </w:r>
            <w:r>
              <w:rPr>
                <w:noProof/>
                <w:webHidden/>
              </w:rPr>
              <w:t>14</w:t>
            </w:r>
            <w:r>
              <w:rPr>
                <w:noProof/>
                <w:webHidden/>
              </w:rPr>
              <w:fldChar w:fldCharType="end"/>
            </w:r>
          </w:hyperlink>
        </w:p>
        <w:p w14:paraId="20BA580E" w14:textId="26317482"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3" w:history="1">
            <w:r w:rsidRPr="00F41F66">
              <w:rPr>
                <w:rStyle w:val="Hyperlink"/>
                <w:b/>
                <w:noProof/>
              </w:rPr>
              <w:t>DECANTING ARRANGEMENTS</w:t>
            </w:r>
            <w:r>
              <w:rPr>
                <w:noProof/>
                <w:webHidden/>
              </w:rPr>
              <w:tab/>
            </w:r>
            <w:r>
              <w:rPr>
                <w:noProof/>
                <w:webHidden/>
              </w:rPr>
              <w:fldChar w:fldCharType="begin"/>
            </w:r>
            <w:r>
              <w:rPr>
                <w:noProof/>
                <w:webHidden/>
              </w:rPr>
              <w:instrText xml:space="preserve"> PAGEREF _Toc234234423 \h </w:instrText>
            </w:r>
            <w:r>
              <w:rPr>
                <w:noProof/>
                <w:webHidden/>
              </w:rPr>
            </w:r>
            <w:r>
              <w:rPr>
                <w:noProof/>
                <w:webHidden/>
              </w:rPr>
              <w:fldChar w:fldCharType="separate"/>
            </w:r>
            <w:r>
              <w:rPr>
                <w:noProof/>
                <w:webHidden/>
              </w:rPr>
              <w:t>14</w:t>
            </w:r>
            <w:r>
              <w:rPr>
                <w:noProof/>
                <w:webHidden/>
              </w:rPr>
              <w:fldChar w:fldCharType="end"/>
            </w:r>
          </w:hyperlink>
        </w:p>
        <w:p w14:paraId="27D0CC95" w14:textId="485852BC"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4" w:history="1">
            <w:r w:rsidRPr="00F41F66">
              <w:rPr>
                <w:rStyle w:val="Hyperlink"/>
                <w:b/>
                <w:noProof/>
              </w:rPr>
              <w:t>DIVISION 6 ASBESTOS AUDIT REPORT</w:t>
            </w:r>
            <w:r>
              <w:rPr>
                <w:noProof/>
                <w:webHidden/>
              </w:rPr>
              <w:tab/>
            </w:r>
            <w:r>
              <w:rPr>
                <w:noProof/>
                <w:webHidden/>
              </w:rPr>
              <w:fldChar w:fldCharType="begin"/>
            </w:r>
            <w:r>
              <w:rPr>
                <w:noProof/>
                <w:webHidden/>
              </w:rPr>
              <w:instrText xml:space="preserve"> PAGEREF _Toc234234424 \h </w:instrText>
            </w:r>
            <w:r>
              <w:rPr>
                <w:noProof/>
                <w:webHidden/>
              </w:rPr>
            </w:r>
            <w:r>
              <w:rPr>
                <w:noProof/>
                <w:webHidden/>
              </w:rPr>
              <w:fldChar w:fldCharType="separate"/>
            </w:r>
            <w:r>
              <w:rPr>
                <w:noProof/>
                <w:webHidden/>
              </w:rPr>
              <w:t>14</w:t>
            </w:r>
            <w:r>
              <w:rPr>
                <w:noProof/>
                <w:webHidden/>
              </w:rPr>
              <w:fldChar w:fldCharType="end"/>
            </w:r>
          </w:hyperlink>
        </w:p>
        <w:p w14:paraId="10452C26" w14:textId="40101CC4"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5" w:history="1">
            <w:r w:rsidRPr="00F41F66">
              <w:rPr>
                <w:rStyle w:val="Hyperlink"/>
                <w:b/>
                <w:noProof/>
              </w:rPr>
              <w:t>SOIL HYGIENIST REPORT</w:t>
            </w:r>
            <w:r>
              <w:rPr>
                <w:noProof/>
                <w:webHidden/>
              </w:rPr>
              <w:tab/>
            </w:r>
            <w:r>
              <w:rPr>
                <w:noProof/>
                <w:webHidden/>
              </w:rPr>
              <w:fldChar w:fldCharType="begin"/>
            </w:r>
            <w:r>
              <w:rPr>
                <w:noProof/>
                <w:webHidden/>
              </w:rPr>
              <w:instrText xml:space="preserve"> PAGEREF _Toc234234425 \h </w:instrText>
            </w:r>
            <w:r>
              <w:rPr>
                <w:noProof/>
                <w:webHidden/>
              </w:rPr>
            </w:r>
            <w:r>
              <w:rPr>
                <w:noProof/>
                <w:webHidden/>
              </w:rPr>
              <w:fldChar w:fldCharType="separate"/>
            </w:r>
            <w:r>
              <w:rPr>
                <w:noProof/>
                <w:webHidden/>
              </w:rPr>
              <w:t>15</w:t>
            </w:r>
            <w:r>
              <w:rPr>
                <w:noProof/>
                <w:webHidden/>
              </w:rPr>
              <w:fldChar w:fldCharType="end"/>
            </w:r>
          </w:hyperlink>
        </w:p>
        <w:p w14:paraId="48BB743D" w14:textId="531629B4"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6" w:history="1">
            <w:r w:rsidRPr="00F41F66">
              <w:rPr>
                <w:rStyle w:val="Hyperlink"/>
                <w:b/>
                <w:noProof/>
              </w:rPr>
              <w:t>FUNDING CONDITIONS</w:t>
            </w:r>
            <w:r>
              <w:rPr>
                <w:noProof/>
                <w:webHidden/>
              </w:rPr>
              <w:tab/>
            </w:r>
            <w:r>
              <w:rPr>
                <w:noProof/>
                <w:webHidden/>
              </w:rPr>
              <w:fldChar w:fldCharType="begin"/>
            </w:r>
            <w:r>
              <w:rPr>
                <w:noProof/>
                <w:webHidden/>
              </w:rPr>
              <w:instrText xml:space="preserve"> PAGEREF _Toc234234426 \h </w:instrText>
            </w:r>
            <w:r>
              <w:rPr>
                <w:noProof/>
                <w:webHidden/>
              </w:rPr>
            </w:r>
            <w:r>
              <w:rPr>
                <w:noProof/>
                <w:webHidden/>
              </w:rPr>
              <w:fldChar w:fldCharType="separate"/>
            </w:r>
            <w:r>
              <w:rPr>
                <w:noProof/>
                <w:webHidden/>
              </w:rPr>
              <w:t>15</w:t>
            </w:r>
            <w:r>
              <w:rPr>
                <w:noProof/>
                <w:webHidden/>
              </w:rPr>
              <w:fldChar w:fldCharType="end"/>
            </w:r>
          </w:hyperlink>
        </w:p>
        <w:p w14:paraId="5A67181B" w14:textId="10AA4B32"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7" w:history="1">
            <w:r w:rsidRPr="00F41F66">
              <w:rPr>
                <w:rStyle w:val="Hyperlink"/>
                <w:b/>
                <w:noProof/>
              </w:rPr>
              <w:t>NON-GOVERNMENT ORGANISATIONS</w:t>
            </w:r>
            <w:r>
              <w:rPr>
                <w:noProof/>
                <w:webHidden/>
              </w:rPr>
              <w:tab/>
            </w:r>
            <w:r>
              <w:rPr>
                <w:noProof/>
                <w:webHidden/>
              </w:rPr>
              <w:fldChar w:fldCharType="begin"/>
            </w:r>
            <w:r>
              <w:rPr>
                <w:noProof/>
                <w:webHidden/>
              </w:rPr>
              <w:instrText xml:space="preserve"> PAGEREF _Toc234234427 \h </w:instrText>
            </w:r>
            <w:r>
              <w:rPr>
                <w:noProof/>
                <w:webHidden/>
              </w:rPr>
            </w:r>
            <w:r>
              <w:rPr>
                <w:noProof/>
                <w:webHidden/>
              </w:rPr>
              <w:fldChar w:fldCharType="separate"/>
            </w:r>
            <w:r>
              <w:rPr>
                <w:noProof/>
                <w:webHidden/>
              </w:rPr>
              <w:t>16</w:t>
            </w:r>
            <w:r>
              <w:rPr>
                <w:noProof/>
                <w:webHidden/>
              </w:rPr>
              <w:fldChar w:fldCharType="end"/>
            </w:r>
          </w:hyperlink>
        </w:p>
        <w:p w14:paraId="4014BCBE" w14:textId="36F17CF0"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8" w:history="1">
            <w:r w:rsidRPr="00F41F66">
              <w:rPr>
                <w:rStyle w:val="Hyperlink"/>
                <w:b/>
                <w:noProof/>
              </w:rPr>
              <w:t>RELATIONSHIP WITH OTHER FUNDS</w:t>
            </w:r>
            <w:r>
              <w:rPr>
                <w:noProof/>
                <w:webHidden/>
              </w:rPr>
              <w:tab/>
            </w:r>
            <w:r>
              <w:rPr>
                <w:noProof/>
                <w:webHidden/>
              </w:rPr>
              <w:fldChar w:fldCharType="begin"/>
            </w:r>
            <w:r>
              <w:rPr>
                <w:noProof/>
                <w:webHidden/>
              </w:rPr>
              <w:instrText xml:space="preserve"> PAGEREF _Toc234234428 \h </w:instrText>
            </w:r>
            <w:r>
              <w:rPr>
                <w:noProof/>
                <w:webHidden/>
              </w:rPr>
            </w:r>
            <w:r>
              <w:rPr>
                <w:noProof/>
                <w:webHidden/>
              </w:rPr>
              <w:fldChar w:fldCharType="separate"/>
            </w:r>
            <w:r>
              <w:rPr>
                <w:noProof/>
                <w:webHidden/>
              </w:rPr>
              <w:t>17</w:t>
            </w:r>
            <w:r>
              <w:rPr>
                <w:noProof/>
                <w:webHidden/>
              </w:rPr>
              <w:fldChar w:fldCharType="end"/>
            </w:r>
          </w:hyperlink>
        </w:p>
        <w:p w14:paraId="7699A54E" w14:textId="29CB34AB"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29" w:history="1">
            <w:r w:rsidRPr="00F41F66">
              <w:rPr>
                <w:rStyle w:val="Hyperlink"/>
                <w:b/>
                <w:noProof/>
              </w:rPr>
              <w:t>LOCAL JOBS FIRST</w:t>
            </w:r>
            <w:r>
              <w:rPr>
                <w:noProof/>
                <w:webHidden/>
              </w:rPr>
              <w:tab/>
            </w:r>
            <w:r>
              <w:rPr>
                <w:noProof/>
                <w:webHidden/>
              </w:rPr>
              <w:fldChar w:fldCharType="begin"/>
            </w:r>
            <w:r>
              <w:rPr>
                <w:noProof/>
                <w:webHidden/>
              </w:rPr>
              <w:instrText xml:space="preserve"> PAGEREF _Toc234234429 \h </w:instrText>
            </w:r>
            <w:r>
              <w:rPr>
                <w:noProof/>
                <w:webHidden/>
              </w:rPr>
            </w:r>
            <w:r>
              <w:rPr>
                <w:noProof/>
                <w:webHidden/>
              </w:rPr>
              <w:fldChar w:fldCharType="separate"/>
            </w:r>
            <w:r>
              <w:rPr>
                <w:noProof/>
                <w:webHidden/>
              </w:rPr>
              <w:t>17</w:t>
            </w:r>
            <w:r>
              <w:rPr>
                <w:noProof/>
                <w:webHidden/>
              </w:rPr>
              <w:fldChar w:fldCharType="end"/>
            </w:r>
          </w:hyperlink>
        </w:p>
        <w:p w14:paraId="7F678AD5" w14:textId="4B3D6FA6"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0" w:history="1">
            <w:r w:rsidRPr="00F41F66">
              <w:rPr>
                <w:rStyle w:val="Hyperlink"/>
                <w:b/>
                <w:noProof/>
              </w:rPr>
              <w:t>FREE KINDER</w:t>
            </w:r>
            <w:r>
              <w:rPr>
                <w:noProof/>
                <w:webHidden/>
              </w:rPr>
              <w:tab/>
            </w:r>
            <w:r>
              <w:rPr>
                <w:noProof/>
                <w:webHidden/>
              </w:rPr>
              <w:fldChar w:fldCharType="begin"/>
            </w:r>
            <w:r>
              <w:rPr>
                <w:noProof/>
                <w:webHidden/>
              </w:rPr>
              <w:instrText xml:space="preserve"> PAGEREF _Toc234234430 \h </w:instrText>
            </w:r>
            <w:r>
              <w:rPr>
                <w:noProof/>
                <w:webHidden/>
              </w:rPr>
            </w:r>
            <w:r>
              <w:rPr>
                <w:noProof/>
                <w:webHidden/>
              </w:rPr>
              <w:fldChar w:fldCharType="separate"/>
            </w:r>
            <w:r>
              <w:rPr>
                <w:noProof/>
                <w:webHidden/>
              </w:rPr>
              <w:t>17</w:t>
            </w:r>
            <w:r>
              <w:rPr>
                <w:noProof/>
                <w:webHidden/>
              </w:rPr>
              <w:fldChar w:fldCharType="end"/>
            </w:r>
          </w:hyperlink>
        </w:p>
        <w:p w14:paraId="424603FE" w14:textId="519A8A37"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1" w:history="1">
            <w:r w:rsidRPr="00F41F66">
              <w:rPr>
                <w:rStyle w:val="Hyperlink"/>
                <w:b/>
                <w:noProof/>
              </w:rPr>
              <w:t>PROJECT REPORTING REQUIREMENTS</w:t>
            </w:r>
            <w:r>
              <w:rPr>
                <w:noProof/>
                <w:webHidden/>
              </w:rPr>
              <w:tab/>
            </w:r>
            <w:r>
              <w:rPr>
                <w:noProof/>
                <w:webHidden/>
              </w:rPr>
              <w:fldChar w:fldCharType="begin"/>
            </w:r>
            <w:r>
              <w:rPr>
                <w:noProof/>
                <w:webHidden/>
              </w:rPr>
              <w:instrText xml:space="preserve"> PAGEREF _Toc234234431 \h </w:instrText>
            </w:r>
            <w:r>
              <w:rPr>
                <w:noProof/>
                <w:webHidden/>
              </w:rPr>
            </w:r>
            <w:r>
              <w:rPr>
                <w:noProof/>
                <w:webHidden/>
              </w:rPr>
              <w:fldChar w:fldCharType="separate"/>
            </w:r>
            <w:r>
              <w:rPr>
                <w:noProof/>
                <w:webHidden/>
              </w:rPr>
              <w:t>17</w:t>
            </w:r>
            <w:r>
              <w:rPr>
                <w:noProof/>
                <w:webHidden/>
              </w:rPr>
              <w:fldChar w:fldCharType="end"/>
            </w:r>
          </w:hyperlink>
        </w:p>
        <w:p w14:paraId="1313EF6F" w14:textId="341337FA"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2" w:history="1">
            <w:r w:rsidRPr="00F41F66">
              <w:rPr>
                <w:rStyle w:val="Hyperlink"/>
                <w:b/>
                <w:noProof/>
              </w:rPr>
              <w:t>ACQUITTAL REQUIREMENTS AND PROJECT VARIATIONS</w:t>
            </w:r>
            <w:r>
              <w:rPr>
                <w:noProof/>
                <w:webHidden/>
              </w:rPr>
              <w:tab/>
            </w:r>
            <w:r>
              <w:rPr>
                <w:noProof/>
                <w:webHidden/>
              </w:rPr>
              <w:fldChar w:fldCharType="begin"/>
            </w:r>
            <w:r>
              <w:rPr>
                <w:noProof/>
                <w:webHidden/>
              </w:rPr>
              <w:instrText xml:space="preserve"> PAGEREF _Toc234234432 \h </w:instrText>
            </w:r>
            <w:r>
              <w:rPr>
                <w:noProof/>
                <w:webHidden/>
              </w:rPr>
            </w:r>
            <w:r>
              <w:rPr>
                <w:noProof/>
                <w:webHidden/>
              </w:rPr>
              <w:fldChar w:fldCharType="separate"/>
            </w:r>
            <w:r>
              <w:rPr>
                <w:noProof/>
                <w:webHidden/>
              </w:rPr>
              <w:t>18</w:t>
            </w:r>
            <w:r>
              <w:rPr>
                <w:noProof/>
                <w:webHidden/>
              </w:rPr>
              <w:fldChar w:fldCharType="end"/>
            </w:r>
          </w:hyperlink>
        </w:p>
        <w:p w14:paraId="7ED525B9" w14:textId="111257A7"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3" w:history="1">
            <w:r w:rsidRPr="00F41F66">
              <w:rPr>
                <w:rStyle w:val="Hyperlink"/>
                <w:b/>
                <w:noProof/>
              </w:rPr>
              <w:t>EMERGENCY SERVICES MAP INFORMATION</w:t>
            </w:r>
            <w:r>
              <w:rPr>
                <w:noProof/>
                <w:webHidden/>
              </w:rPr>
              <w:tab/>
            </w:r>
            <w:r>
              <w:rPr>
                <w:noProof/>
                <w:webHidden/>
              </w:rPr>
              <w:fldChar w:fldCharType="begin"/>
            </w:r>
            <w:r>
              <w:rPr>
                <w:noProof/>
                <w:webHidden/>
              </w:rPr>
              <w:instrText xml:space="preserve"> PAGEREF _Toc234234433 \h </w:instrText>
            </w:r>
            <w:r>
              <w:rPr>
                <w:noProof/>
                <w:webHidden/>
              </w:rPr>
            </w:r>
            <w:r>
              <w:rPr>
                <w:noProof/>
                <w:webHidden/>
              </w:rPr>
              <w:fldChar w:fldCharType="separate"/>
            </w:r>
            <w:r>
              <w:rPr>
                <w:noProof/>
                <w:webHidden/>
              </w:rPr>
              <w:t>18</w:t>
            </w:r>
            <w:r>
              <w:rPr>
                <w:noProof/>
                <w:webHidden/>
              </w:rPr>
              <w:fldChar w:fldCharType="end"/>
            </w:r>
          </w:hyperlink>
        </w:p>
        <w:p w14:paraId="52153772" w14:textId="6FE6D15D"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4" w:history="1">
            <w:r w:rsidRPr="00F41F66">
              <w:rPr>
                <w:rStyle w:val="Hyperlink"/>
                <w:b/>
                <w:noProof/>
              </w:rPr>
              <w:t>HOW TO APPLY</w:t>
            </w:r>
            <w:r>
              <w:rPr>
                <w:noProof/>
                <w:webHidden/>
              </w:rPr>
              <w:tab/>
            </w:r>
            <w:r>
              <w:rPr>
                <w:noProof/>
                <w:webHidden/>
              </w:rPr>
              <w:fldChar w:fldCharType="begin"/>
            </w:r>
            <w:r>
              <w:rPr>
                <w:noProof/>
                <w:webHidden/>
              </w:rPr>
              <w:instrText xml:space="preserve"> PAGEREF _Toc234234434 \h </w:instrText>
            </w:r>
            <w:r>
              <w:rPr>
                <w:noProof/>
                <w:webHidden/>
              </w:rPr>
            </w:r>
            <w:r>
              <w:rPr>
                <w:noProof/>
                <w:webHidden/>
              </w:rPr>
              <w:fldChar w:fldCharType="separate"/>
            </w:r>
            <w:r>
              <w:rPr>
                <w:noProof/>
                <w:webHidden/>
              </w:rPr>
              <w:t>19</w:t>
            </w:r>
            <w:r>
              <w:rPr>
                <w:noProof/>
                <w:webHidden/>
              </w:rPr>
              <w:fldChar w:fldCharType="end"/>
            </w:r>
          </w:hyperlink>
        </w:p>
        <w:p w14:paraId="12FCF964" w14:textId="25F4338F"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5" w:history="1">
            <w:r w:rsidRPr="00F41F66">
              <w:rPr>
                <w:rStyle w:val="Hyperlink"/>
                <w:b/>
                <w:noProof/>
              </w:rPr>
              <w:t>REVIEW OF APPLICATION OUTCOME</w:t>
            </w:r>
            <w:r>
              <w:rPr>
                <w:noProof/>
                <w:webHidden/>
              </w:rPr>
              <w:tab/>
            </w:r>
            <w:r>
              <w:rPr>
                <w:noProof/>
                <w:webHidden/>
              </w:rPr>
              <w:fldChar w:fldCharType="begin"/>
            </w:r>
            <w:r>
              <w:rPr>
                <w:noProof/>
                <w:webHidden/>
              </w:rPr>
              <w:instrText xml:space="preserve"> PAGEREF _Toc234234435 \h </w:instrText>
            </w:r>
            <w:r>
              <w:rPr>
                <w:noProof/>
                <w:webHidden/>
              </w:rPr>
            </w:r>
            <w:r>
              <w:rPr>
                <w:noProof/>
                <w:webHidden/>
              </w:rPr>
              <w:fldChar w:fldCharType="separate"/>
            </w:r>
            <w:r>
              <w:rPr>
                <w:noProof/>
                <w:webHidden/>
              </w:rPr>
              <w:t>19</w:t>
            </w:r>
            <w:r>
              <w:rPr>
                <w:noProof/>
                <w:webHidden/>
              </w:rPr>
              <w:fldChar w:fldCharType="end"/>
            </w:r>
          </w:hyperlink>
        </w:p>
        <w:p w14:paraId="0DF8372A" w14:textId="2B19CBC8"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6" w:history="1">
            <w:r w:rsidRPr="00F41F66">
              <w:rPr>
                <w:rStyle w:val="Hyperlink"/>
                <w:b/>
                <w:noProof/>
              </w:rPr>
              <w:t>FURTHER INFORMATION</w:t>
            </w:r>
            <w:r>
              <w:rPr>
                <w:noProof/>
                <w:webHidden/>
              </w:rPr>
              <w:tab/>
            </w:r>
            <w:r>
              <w:rPr>
                <w:noProof/>
                <w:webHidden/>
              </w:rPr>
              <w:fldChar w:fldCharType="begin"/>
            </w:r>
            <w:r>
              <w:rPr>
                <w:noProof/>
                <w:webHidden/>
              </w:rPr>
              <w:instrText xml:space="preserve"> PAGEREF _Toc234234436 \h </w:instrText>
            </w:r>
            <w:r>
              <w:rPr>
                <w:noProof/>
                <w:webHidden/>
              </w:rPr>
            </w:r>
            <w:r>
              <w:rPr>
                <w:noProof/>
                <w:webHidden/>
              </w:rPr>
              <w:fldChar w:fldCharType="separate"/>
            </w:r>
            <w:r>
              <w:rPr>
                <w:noProof/>
                <w:webHidden/>
              </w:rPr>
              <w:t>19</w:t>
            </w:r>
            <w:r>
              <w:rPr>
                <w:noProof/>
                <w:webHidden/>
              </w:rPr>
              <w:fldChar w:fldCharType="end"/>
            </w:r>
          </w:hyperlink>
        </w:p>
        <w:p w14:paraId="066904D4" w14:textId="26BB2335" w:rsidR="00117404" w:rsidRDefault="00117404">
          <w:pPr>
            <w:pStyle w:val="TOC3"/>
            <w:tabs>
              <w:tab w:val="right" w:leader="dot" w:pos="8210"/>
            </w:tabs>
            <w:rPr>
              <w:rFonts w:eastAsiaTheme="minorEastAsia"/>
              <w:noProof/>
              <w:color w:val="auto"/>
              <w:kern w:val="2"/>
              <w:sz w:val="24"/>
              <w:szCs w:val="24"/>
              <w:lang w:eastAsia="en-AU"/>
              <w14:ligatures w14:val="standardContextual"/>
            </w:rPr>
          </w:pPr>
          <w:hyperlink w:anchor="_Toc234234437" w:history="1">
            <w:r w:rsidRPr="00F41F66">
              <w:rPr>
                <w:rStyle w:val="Hyperlink"/>
                <w:b/>
                <w:noProof/>
              </w:rPr>
              <w:t>INFORMATION PRIVACY</w:t>
            </w:r>
            <w:r>
              <w:rPr>
                <w:noProof/>
                <w:webHidden/>
              </w:rPr>
              <w:tab/>
            </w:r>
            <w:r>
              <w:rPr>
                <w:noProof/>
                <w:webHidden/>
              </w:rPr>
              <w:fldChar w:fldCharType="begin"/>
            </w:r>
            <w:r>
              <w:rPr>
                <w:noProof/>
                <w:webHidden/>
              </w:rPr>
              <w:instrText xml:space="preserve"> PAGEREF _Toc234234437 \h </w:instrText>
            </w:r>
            <w:r>
              <w:rPr>
                <w:noProof/>
                <w:webHidden/>
              </w:rPr>
            </w:r>
            <w:r>
              <w:rPr>
                <w:noProof/>
                <w:webHidden/>
              </w:rPr>
              <w:fldChar w:fldCharType="separate"/>
            </w:r>
            <w:r>
              <w:rPr>
                <w:noProof/>
                <w:webHidden/>
              </w:rPr>
              <w:t>19</w:t>
            </w:r>
            <w:r>
              <w:rPr>
                <w:noProof/>
                <w:webHidden/>
              </w:rPr>
              <w:fldChar w:fldCharType="end"/>
            </w:r>
          </w:hyperlink>
        </w:p>
        <w:p w14:paraId="2C20D9C1" w14:textId="05EADFD5" w:rsidR="005457BD" w:rsidRPr="00660D7C" w:rsidRDefault="2456D05F" w:rsidP="00746C96">
          <w:pPr>
            <w:pStyle w:val="TOC3"/>
            <w:tabs>
              <w:tab w:val="right" w:leader="dot" w:pos="8220"/>
            </w:tabs>
            <w:rPr>
              <w:color w:val="0563C1" w:themeColor="hyperlink"/>
              <w:u w:val="single"/>
            </w:rPr>
            <w:sectPr w:rsidR="005457BD" w:rsidRPr="00660D7C" w:rsidSect="005E0A5A">
              <w:headerReference w:type="even" r:id="rId17"/>
              <w:headerReference w:type="default" r:id="rId18"/>
              <w:footerReference w:type="default" r:id="rId19"/>
              <w:headerReference w:type="first" r:id="rId20"/>
              <w:pgSz w:w="11906" w:h="16838" w:code="9"/>
              <w:pgMar w:top="1792" w:right="2552" w:bottom="1701" w:left="1134" w:header="794" w:footer="130" w:gutter="0"/>
              <w:cols w:space="708"/>
              <w:titlePg/>
              <w:docGrid w:linePitch="360"/>
            </w:sectPr>
          </w:pPr>
          <w:r w:rsidRPr="00660D7C">
            <w:fldChar w:fldCharType="end"/>
          </w:r>
        </w:p>
      </w:sdtContent>
    </w:sdt>
    <w:p w14:paraId="47F61F44" w14:textId="1B593329" w:rsidR="008C3599" w:rsidRPr="00660D7C" w:rsidRDefault="008C3599" w:rsidP="005D523D">
      <w:pPr>
        <w:spacing w:before="120" w:after="120" w:line="240" w:lineRule="auto"/>
        <w:jc w:val="both"/>
        <w:rPr>
          <w:rFonts w:asciiTheme="majorHAnsi" w:eastAsia="Century Gothic" w:hAnsiTheme="majorHAnsi" w:cs="Century Gothic"/>
          <w:b/>
          <w:bCs/>
          <w:color w:val="B4292D" w:themeColor="text2"/>
          <w:sz w:val="24"/>
          <w:szCs w:val="24"/>
        </w:rPr>
      </w:pPr>
      <w:bookmarkStart w:id="5" w:name="_Hlk126662397"/>
      <w:bookmarkStart w:id="6" w:name="_Hlk127190496"/>
      <w:r w:rsidRPr="00660D7C">
        <w:rPr>
          <w:rFonts w:asciiTheme="majorHAnsi" w:eastAsia="Century Gothic" w:hAnsiTheme="majorHAnsi" w:cs="Century Gothic"/>
          <w:b/>
          <w:bCs/>
          <w:color w:val="B4292D" w:themeColor="text2"/>
          <w:sz w:val="24"/>
          <w:szCs w:val="24"/>
        </w:rPr>
        <w:lastRenderedPageBreak/>
        <w:t>BUILDING BLOCKS OBJECTIVES</w:t>
      </w:r>
    </w:p>
    <w:p w14:paraId="157797EB" w14:textId="6C0CF3E9"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 xml:space="preserve">The Victorian Government is delivering an unprecedented early childhood reform agenda. </w:t>
      </w:r>
    </w:p>
    <w:p w14:paraId="280BC194" w14:textId="246EF724"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In June 2022, the Best Start, Best Life reform</w:t>
      </w:r>
      <w:r w:rsidR="006022B6" w:rsidRPr="00660D7C">
        <w:rPr>
          <w:rFonts w:eastAsia="Century Gothic" w:cs="Century Gothic"/>
          <w:color w:val="auto"/>
          <w:sz w:val="20"/>
          <w:szCs w:val="20"/>
        </w:rPr>
        <w:t>s were</w:t>
      </w:r>
      <w:r w:rsidR="00D57C82" w:rsidRPr="00660D7C">
        <w:rPr>
          <w:rFonts w:eastAsia="Century Gothic" w:cs="Century Gothic"/>
          <w:color w:val="auto"/>
          <w:sz w:val="20"/>
          <w:szCs w:val="20"/>
        </w:rPr>
        <w:t xml:space="preserve"> </w:t>
      </w:r>
      <w:r w:rsidRPr="00660D7C">
        <w:rPr>
          <w:rFonts w:eastAsia="Century Gothic" w:cs="Century Gothic"/>
          <w:color w:val="auto"/>
          <w:sz w:val="20"/>
          <w:szCs w:val="20"/>
        </w:rPr>
        <w:t xml:space="preserve">announced. A key component of </w:t>
      </w:r>
      <w:r w:rsidR="006022B6" w:rsidRPr="00660D7C">
        <w:rPr>
          <w:rFonts w:eastAsia="Century Gothic" w:cs="Century Gothic"/>
          <w:color w:val="auto"/>
          <w:sz w:val="20"/>
          <w:szCs w:val="20"/>
        </w:rPr>
        <w:t>these reforms</w:t>
      </w:r>
      <w:r w:rsidRPr="00660D7C">
        <w:rPr>
          <w:rFonts w:eastAsia="Century Gothic" w:cs="Century Gothic"/>
          <w:color w:val="auto"/>
          <w:sz w:val="20"/>
          <w:szCs w:val="20"/>
        </w:rPr>
        <w:t>, which commence</w:t>
      </w:r>
      <w:r w:rsidR="002350DE" w:rsidRPr="00660D7C">
        <w:rPr>
          <w:rFonts w:eastAsia="Century Gothic" w:cs="Century Gothic"/>
          <w:color w:val="auto"/>
          <w:sz w:val="20"/>
          <w:szCs w:val="20"/>
        </w:rPr>
        <w:t>d</w:t>
      </w:r>
      <w:r w:rsidRPr="00660D7C">
        <w:rPr>
          <w:rFonts w:eastAsia="Century Gothic" w:cs="Century Gothic"/>
          <w:color w:val="auto"/>
          <w:sz w:val="20"/>
          <w:szCs w:val="20"/>
        </w:rPr>
        <w:t xml:space="preserve"> from 2025, </w:t>
      </w:r>
      <w:r w:rsidR="002350DE" w:rsidRPr="00660D7C">
        <w:rPr>
          <w:rFonts w:eastAsia="Century Gothic" w:cs="Century Gothic"/>
          <w:color w:val="auto"/>
          <w:sz w:val="20"/>
          <w:szCs w:val="20"/>
        </w:rPr>
        <w:t>is</w:t>
      </w:r>
      <w:r w:rsidR="006022B6" w:rsidRPr="00660D7C">
        <w:rPr>
          <w:rFonts w:eastAsia="Century Gothic" w:cs="Century Gothic"/>
          <w:color w:val="auto"/>
          <w:sz w:val="20"/>
          <w:szCs w:val="20"/>
        </w:rPr>
        <w:t xml:space="preserve"> to increase</w:t>
      </w:r>
      <w:r w:rsidRPr="00660D7C">
        <w:rPr>
          <w:rFonts w:eastAsia="Century Gothic" w:cs="Century Gothic"/>
          <w:color w:val="auto"/>
          <w:sz w:val="20"/>
          <w:szCs w:val="20"/>
        </w:rPr>
        <w:t xml:space="preserve"> </w:t>
      </w:r>
      <w:r w:rsidR="00CF4B4D" w:rsidRPr="00660D7C">
        <w:rPr>
          <w:rFonts w:eastAsia="Century Gothic" w:cs="Century Gothic"/>
          <w:color w:val="auto"/>
          <w:sz w:val="20"/>
          <w:szCs w:val="20"/>
        </w:rPr>
        <w:t>4-</w:t>
      </w:r>
      <w:r w:rsidRPr="00660D7C">
        <w:rPr>
          <w:rFonts w:eastAsia="Century Gothic" w:cs="Century Gothic"/>
          <w:color w:val="auto"/>
          <w:sz w:val="20"/>
          <w:szCs w:val="20"/>
        </w:rPr>
        <w:t>Year-</w:t>
      </w:r>
      <w:r w:rsidR="00CF4B4D" w:rsidRPr="00660D7C">
        <w:rPr>
          <w:rFonts w:eastAsia="Century Gothic" w:cs="Century Gothic"/>
          <w:color w:val="auto"/>
          <w:sz w:val="20"/>
          <w:szCs w:val="20"/>
        </w:rPr>
        <w:t>Old Kinder</w:t>
      </w:r>
      <w:r w:rsidRPr="00660D7C">
        <w:rPr>
          <w:rFonts w:eastAsia="Century Gothic" w:cs="Century Gothic"/>
          <w:color w:val="auto"/>
          <w:sz w:val="20"/>
          <w:szCs w:val="20"/>
        </w:rPr>
        <w:t xml:space="preserve"> from 15 to 30 hours</w:t>
      </w:r>
      <w:r w:rsidR="006022B6" w:rsidRPr="00660D7C">
        <w:rPr>
          <w:rFonts w:eastAsia="Century Gothic" w:cs="Century Gothic"/>
          <w:color w:val="auto"/>
          <w:sz w:val="20"/>
          <w:szCs w:val="20"/>
        </w:rPr>
        <w:t xml:space="preserve"> per week</w:t>
      </w:r>
      <w:r w:rsidRPr="00660D7C">
        <w:rPr>
          <w:rFonts w:eastAsia="Century Gothic" w:cs="Century Gothic"/>
          <w:color w:val="auto"/>
          <w:sz w:val="20"/>
          <w:szCs w:val="20"/>
        </w:rPr>
        <w:t xml:space="preserve"> by 203</w:t>
      </w:r>
      <w:r w:rsidR="12C5F90F" w:rsidRPr="00660D7C">
        <w:rPr>
          <w:rFonts w:eastAsia="Century Gothic" w:cs="Century Gothic"/>
          <w:color w:val="auto"/>
          <w:sz w:val="20"/>
          <w:szCs w:val="20"/>
        </w:rPr>
        <w:t>6</w:t>
      </w:r>
      <w:r w:rsidRPr="00660D7C">
        <w:rPr>
          <w:rFonts w:eastAsia="Century Gothic" w:cs="Century Gothic"/>
          <w:color w:val="auto"/>
          <w:sz w:val="20"/>
          <w:szCs w:val="20"/>
        </w:rPr>
        <w:t>. This means that over the next decade</w:t>
      </w:r>
      <w:r w:rsidR="00EC4548" w:rsidRPr="00660D7C">
        <w:rPr>
          <w:rFonts w:eastAsia="Century Gothic" w:cs="Century Gothic"/>
          <w:color w:val="auto"/>
          <w:sz w:val="20"/>
          <w:szCs w:val="20"/>
        </w:rPr>
        <w:t>,</w:t>
      </w:r>
      <w:r w:rsidRPr="00660D7C">
        <w:rPr>
          <w:rFonts w:eastAsia="Century Gothic" w:cs="Century Gothic"/>
          <w:color w:val="auto"/>
          <w:sz w:val="20"/>
          <w:szCs w:val="20"/>
        </w:rPr>
        <w:t xml:space="preserve"> </w:t>
      </w:r>
      <w:r w:rsidR="00CF4B4D" w:rsidRPr="00660D7C">
        <w:rPr>
          <w:rFonts w:eastAsia="Century Gothic" w:cs="Century Gothic"/>
          <w:color w:val="auto"/>
          <w:sz w:val="20"/>
          <w:szCs w:val="20"/>
        </w:rPr>
        <w:t>4-</w:t>
      </w:r>
      <w:r w:rsidR="00456B17" w:rsidRPr="00660D7C">
        <w:rPr>
          <w:rFonts w:eastAsia="Century Gothic" w:cs="Century Gothic"/>
          <w:color w:val="auto"/>
          <w:sz w:val="20"/>
          <w:szCs w:val="20"/>
        </w:rPr>
        <w:t>Year-</w:t>
      </w:r>
      <w:r w:rsidR="00CF4B4D" w:rsidRPr="00660D7C">
        <w:rPr>
          <w:rFonts w:eastAsia="Century Gothic" w:cs="Century Gothic"/>
          <w:color w:val="auto"/>
          <w:sz w:val="20"/>
          <w:szCs w:val="20"/>
        </w:rPr>
        <w:t>Old Kinder</w:t>
      </w:r>
      <w:r w:rsidRPr="00660D7C">
        <w:rPr>
          <w:rFonts w:eastAsia="Century Gothic" w:cs="Century Gothic"/>
          <w:color w:val="auto"/>
          <w:sz w:val="20"/>
          <w:szCs w:val="20"/>
        </w:rPr>
        <w:t xml:space="preserve"> will increase to a universal 30-hour a week program of play-based learning for </w:t>
      </w:r>
      <w:r w:rsidR="006022B6" w:rsidRPr="00660D7C">
        <w:rPr>
          <w:rFonts w:eastAsia="Century Gothic" w:cs="Century Gothic"/>
          <w:color w:val="auto"/>
          <w:sz w:val="20"/>
          <w:szCs w:val="20"/>
        </w:rPr>
        <w:t>4</w:t>
      </w:r>
      <w:r w:rsidRPr="00660D7C">
        <w:rPr>
          <w:rFonts w:eastAsia="Century Gothic" w:cs="Century Gothic"/>
          <w:color w:val="auto"/>
          <w:sz w:val="20"/>
          <w:szCs w:val="20"/>
        </w:rPr>
        <w:t>-year-old children across Victoria.</w:t>
      </w:r>
    </w:p>
    <w:p w14:paraId="660E0EE0" w14:textId="73D35CD2"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The Best Start, Best Life reform</w:t>
      </w:r>
      <w:r w:rsidR="006022B6" w:rsidRPr="00660D7C">
        <w:rPr>
          <w:rFonts w:eastAsia="Century Gothic" w:cs="Century Gothic"/>
          <w:color w:val="auto"/>
          <w:sz w:val="20"/>
          <w:szCs w:val="20"/>
        </w:rPr>
        <w:t>s</w:t>
      </w:r>
      <w:r w:rsidRPr="00660D7C">
        <w:rPr>
          <w:rFonts w:eastAsia="Century Gothic" w:cs="Century Gothic"/>
          <w:color w:val="auto"/>
          <w:sz w:val="20"/>
          <w:szCs w:val="20"/>
        </w:rPr>
        <w:t xml:space="preserve"> </w:t>
      </w:r>
      <w:r w:rsidR="007E18D1" w:rsidRPr="00660D7C">
        <w:rPr>
          <w:rFonts w:eastAsia="Century Gothic" w:cs="Century Gothic"/>
          <w:color w:val="auto"/>
          <w:sz w:val="20"/>
          <w:szCs w:val="20"/>
        </w:rPr>
        <w:t xml:space="preserve">include </w:t>
      </w:r>
      <w:r w:rsidRPr="00660D7C">
        <w:rPr>
          <w:rFonts w:eastAsia="Century Gothic" w:cs="Century Gothic"/>
          <w:color w:val="auto"/>
          <w:sz w:val="20"/>
          <w:szCs w:val="20"/>
        </w:rPr>
        <w:t xml:space="preserve">the </w:t>
      </w:r>
      <w:r w:rsidR="006C5414" w:rsidRPr="00660D7C">
        <w:rPr>
          <w:rFonts w:eastAsia="Century Gothic" w:cs="Century Gothic"/>
          <w:color w:val="auto"/>
          <w:sz w:val="20"/>
          <w:szCs w:val="20"/>
        </w:rPr>
        <w:t>g</w:t>
      </w:r>
      <w:r w:rsidRPr="00660D7C">
        <w:rPr>
          <w:rFonts w:eastAsia="Century Gothic" w:cs="Century Gothic"/>
          <w:color w:val="auto"/>
          <w:sz w:val="20"/>
          <w:szCs w:val="20"/>
        </w:rPr>
        <w:t xml:space="preserve">overnment’s commitment of $1.68 billion, announced in 2018, to support the delivery of increased hours and the rollout of infrastructure expansion required for the </w:t>
      </w:r>
      <w:r w:rsidR="00CF4B4D" w:rsidRPr="00660D7C">
        <w:rPr>
          <w:rFonts w:eastAsia="Century Gothic" w:cs="Century Gothic"/>
          <w:color w:val="auto"/>
          <w:sz w:val="20"/>
          <w:szCs w:val="20"/>
        </w:rPr>
        <w:t>3-</w:t>
      </w:r>
      <w:r w:rsidRPr="00660D7C">
        <w:rPr>
          <w:rFonts w:eastAsia="Century Gothic" w:cs="Century Gothic"/>
          <w:color w:val="auto"/>
          <w:sz w:val="20"/>
          <w:szCs w:val="20"/>
        </w:rPr>
        <w:t>Year-</w:t>
      </w:r>
      <w:r w:rsidR="00CF4B4D" w:rsidRPr="00660D7C">
        <w:rPr>
          <w:rFonts w:eastAsia="Century Gothic" w:cs="Century Gothic"/>
          <w:color w:val="auto"/>
          <w:sz w:val="20"/>
          <w:szCs w:val="20"/>
        </w:rPr>
        <w:t>Old Kinder</w:t>
      </w:r>
      <w:r w:rsidRPr="00660D7C">
        <w:rPr>
          <w:rFonts w:eastAsia="Century Gothic" w:cs="Century Gothic"/>
          <w:color w:val="auto"/>
          <w:sz w:val="20"/>
          <w:szCs w:val="20"/>
        </w:rPr>
        <w:t xml:space="preserve"> reform.</w:t>
      </w:r>
    </w:p>
    <w:p w14:paraId="445D857C" w14:textId="05708B95" w:rsidR="006D5F0A" w:rsidRPr="00660D7C" w:rsidRDefault="00CF4B4D"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3-</w:t>
      </w:r>
      <w:r w:rsidR="006D5F0A" w:rsidRPr="00660D7C">
        <w:rPr>
          <w:rFonts w:eastAsia="Century Gothic" w:cs="Century Gothic"/>
          <w:color w:val="auto"/>
          <w:sz w:val="20"/>
          <w:szCs w:val="20"/>
        </w:rPr>
        <w:t>Year-</w:t>
      </w:r>
      <w:r w:rsidRPr="00660D7C">
        <w:rPr>
          <w:rFonts w:eastAsia="Century Gothic" w:cs="Century Gothic"/>
          <w:color w:val="auto"/>
          <w:sz w:val="20"/>
          <w:szCs w:val="20"/>
        </w:rPr>
        <w:t>Old Kinder</w:t>
      </w:r>
      <w:r w:rsidR="006D5F0A" w:rsidRPr="00660D7C">
        <w:rPr>
          <w:rFonts w:eastAsia="Century Gothic" w:cs="Century Gothic"/>
          <w:color w:val="auto"/>
          <w:sz w:val="20"/>
          <w:szCs w:val="20"/>
        </w:rPr>
        <w:t xml:space="preserve"> is already rolling out across the state, expanding universal access to 15 hours of government-funded kinder every week. </w:t>
      </w:r>
      <w:r w:rsidRPr="00660D7C">
        <w:rPr>
          <w:rFonts w:eastAsia="Century Gothic" w:cs="Century Gothic"/>
          <w:color w:val="auto"/>
          <w:sz w:val="20"/>
          <w:szCs w:val="20"/>
        </w:rPr>
        <w:t>3-</w:t>
      </w:r>
      <w:r w:rsidR="006D5F0A" w:rsidRPr="00660D7C">
        <w:rPr>
          <w:rFonts w:eastAsia="Century Gothic" w:cs="Century Gothic"/>
          <w:color w:val="auto"/>
          <w:sz w:val="20"/>
          <w:szCs w:val="20"/>
        </w:rPr>
        <w:t>Year-</w:t>
      </w:r>
      <w:r w:rsidRPr="00660D7C">
        <w:rPr>
          <w:rFonts w:eastAsia="Century Gothic" w:cs="Century Gothic"/>
          <w:color w:val="auto"/>
          <w:sz w:val="20"/>
          <w:szCs w:val="20"/>
        </w:rPr>
        <w:t>Old Kinder</w:t>
      </w:r>
      <w:r w:rsidR="006D5F0A" w:rsidRPr="00660D7C">
        <w:rPr>
          <w:rFonts w:eastAsia="Century Gothic" w:cs="Century Gothic"/>
          <w:color w:val="auto"/>
          <w:sz w:val="20"/>
          <w:szCs w:val="20"/>
        </w:rPr>
        <w:t xml:space="preserve"> programs are gradually increasing, </w:t>
      </w:r>
      <w:r w:rsidR="007E18D1" w:rsidRPr="00660D7C">
        <w:rPr>
          <w:rFonts w:eastAsia="Century Gothic" w:cs="Century Gothic"/>
          <w:color w:val="auto"/>
          <w:sz w:val="20"/>
          <w:szCs w:val="20"/>
        </w:rPr>
        <w:t xml:space="preserve">to reach </w:t>
      </w:r>
      <w:r w:rsidR="006D5F0A" w:rsidRPr="00660D7C">
        <w:rPr>
          <w:rFonts w:eastAsia="Century Gothic" w:cs="Century Gothic"/>
          <w:color w:val="auto"/>
          <w:sz w:val="20"/>
          <w:szCs w:val="20"/>
        </w:rPr>
        <w:t xml:space="preserve">15 hours per week across Victoria by 2029. </w:t>
      </w:r>
      <w:r w:rsidRPr="00660D7C">
        <w:rPr>
          <w:rFonts w:eastAsia="Century Gothic" w:cs="Century Gothic"/>
          <w:color w:val="auto"/>
          <w:sz w:val="20"/>
          <w:szCs w:val="20"/>
        </w:rPr>
        <w:t>4-</w:t>
      </w:r>
      <w:r w:rsidR="006D5F0A" w:rsidRPr="00660D7C">
        <w:rPr>
          <w:rFonts w:eastAsia="Century Gothic" w:cs="Century Gothic"/>
          <w:color w:val="auto"/>
          <w:sz w:val="20"/>
          <w:szCs w:val="20"/>
        </w:rPr>
        <w:t>Year-</w:t>
      </w:r>
      <w:r w:rsidRPr="00660D7C">
        <w:rPr>
          <w:rFonts w:eastAsia="Century Gothic" w:cs="Century Gothic"/>
          <w:color w:val="auto"/>
          <w:sz w:val="20"/>
          <w:szCs w:val="20"/>
        </w:rPr>
        <w:t>Old Kinder</w:t>
      </w:r>
      <w:r w:rsidR="006D5F0A" w:rsidRPr="00660D7C">
        <w:rPr>
          <w:rFonts w:eastAsia="Century Gothic" w:cs="Century Gothic"/>
          <w:color w:val="auto"/>
          <w:sz w:val="20"/>
          <w:szCs w:val="20"/>
        </w:rPr>
        <w:t xml:space="preserve"> will </w:t>
      </w:r>
      <w:hyperlink r:id="rId21">
        <w:r w:rsidR="006D5F0A" w:rsidRPr="00660D7C">
          <w:rPr>
            <w:rStyle w:val="Hyperlink"/>
            <w:rFonts w:eastAsia="Century Gothic" w:cs="Century Gothic"/>
            <w:color w:val="0563C1"/>
            <w:sz w:val="20"/>
            <w:szCs w:val="20"/>
          </w:rPr>
          <w:t xml:space="preserve">transition in </w:t>
        </w:r>
        <w:r w:rsidR="006D5F0A" w:rsidRPr="00660D7C">
          <w:rPr>
            <w:rStyle w:val="Hyperlink"/>
            <w:rFonts w:eastAsia="Century Gothic" w:cs="Century Gothic"/>
            <w:color w:val="0563C1"/>
            <w:sz w:val="20"/>
            <w:szCs w:val="20"/>
          </w:rPr>
          <w:t>s</w:t>
        </w:r>
        <w:r w:rsidR="006D5F0A" w:rsidRPr="00660D7C">
          <w:rPr>
            <w:rStyle w:val="Hyperlink"/>
            <w:rFonts w:eastAsia="Century Gothic" w:cs="Century Gothic"/>
            <w:color w:val="0563C1"/>
            <w:sz w:val="20"/>
            <w:szCs w:val="20"/>
          </w:rPr>
          <w:t>tages</w:t>
        </w:r>
      </w:hyperlink>
      <w:r w:rsidR="006D5F0A" w:rsidRPr="00660D7C">
        <w:rPr>
          <w:rFonts w:eastAsia="Century Gothic" w:cs="Century Gothic"/>
          <w:color w:val="auto"/>
          <w:sz w:val="20"/>
          <w:szCs w:val="20"/>
        </w:rPr>
        <w:t xml:space="preserve"> from 2025</w:t>
      </w:r>
      <w:r w:rsidR="002A6EE9" w:rsidRPr="00660D7C">
        <w:rPr>
          <w:rFonts w:eastAsia="Century Gothic" w:cs="Century Gothic"/>
          <w:color w:val="auto"/>
          <w:sz w:val="20"/>
          <w:szCs w:val="20"/>
        </w:rPr>
        <w:t xml:space="preserve">. </w:t>
      </w:r>
      <w:r w:rsidR="006D5F0A" w:rsidRPr="00660D7C">
        <w:rPr>
          <w:rFonts w:eastAsia="Century Gothic" w:cs="Century Gothic"/>
          <w:color w:val="auto"/>
          <w:sz w:val="20"/>
          <w:szCs w:val="20"/>
        </w:rPr>
        <w:t>From 203</w:t>
      </w:r>
      <w:r w:rsidR="2A12AF19" w:rsidRPr="00660D7C">
        <w:rPr>
          <w:rFonts w:eastAsia="Century Gothic" w:cs="Century Gothic"/>
          <w:color w:val="auto"/>
          <w:sz w:val="20"/>
          <w:szCs w:val="20"/>
        </w:rPr>
        <w:t>6</w:t>
      </w:r>
      <w:r w:rsidR="006C5414" w:rsidRPr="00660D7C">
        <w:rPr>
          <w:rFonts w:eastAsia="Century Gothic" w:cs="Century Gothic"/>
          <w:color w:val="auto"/>
          <w:sz w:val="20"/>
          <w:szCs w:val="20"/>
        </w:rPr>
        <w:t xml:space="preserve"> </w:t>
      </w:r>
      <w:r w:rsidR="006D5F0A" w:rsidRPr="00660D7C">
        <w:rPr>
          <w:rFonts w:eastAsia="Century Gothic" w:cs="Century Gothic"/>
          <w:color w:val="auto"/>
          <w:sz w:val="20"/>
          <w:szCs w:val="20"/>
        </w:rPr>
        <w:t xml:space="preserve">all children across Victoria will be eligible for 30 hours of </w:t>
      </w:r>
      <w:r w:rsidRPr="00660D7C">
        <w:rPr>
          <w:rFonts w:eastAsia="Century Gothic" w:cs="Century Gothic"/>
          <w:color w:val="auto"/>
          <w:sz w:val="20"/>
          <w:szCs w:val="20"/>
        </w:rPr>
        <w:t>4-</w:t>
      </w:r>
      <w:r w:rsidR="00456B17" w:rsidRPr="00660D7C">
        <w:rPr>
          <w:rFonts w:eastAsia="Century Gothic" w:cs="Century Gothic"/>
          <w:color w:val="auto"/>
          <w:sz w:val="20"/>
          <w:szCs w:val="20"/>
        </w:rPr>
        <w:t>Year-</w:t>
      </w:r>
      <w:r w:rsidRPr="00660D7C">
        <w:rPr>
          <w:rFonts w:eastAsia="Century Gothic" w:cs="Century Gothic"/>
          <w:color w:val="auto"/>
          <w:sz w:val="20"/>
          <w:szCs w:val="20"/>
        </w:rPr>
        <w:t>Old Kinder</w:t>
      </w:r>
      <w:r w:rsidR="006D5F0A" w:rsidRPr="00660D7C">
        <w:rPr>
          <w:rFonts w:eastAsia="Century Gothic" w:cs="Century Gothic"/>
          <w:color w:val="auto"/>
          <w:sz w:val="20"/>
          <w:szCs w:val="20"/>
        </w:rPr>
        <w:t xml:space="preserve"> each week.</w:t>
      </w:r>
      <w:r w:rsidR="161EE6DF" w:rsidRPr="00660D7C">
        <w:rPr>
          <w:rFonts w:eastAsia="Century Gothic" w:cs="Century Gothic"/>
          <w:color w:val="auto"/>
          <w:sz w:val="20"/>
          <w:szCs w:val="20"/>
        </w:rPr>
        <w:t xml:space="preserve"> </w:t>
      </w:r>
    </w:p>
    <w:p w14:paraId="52D6C548" w14:textId="3B765363"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 xml:space="preserve">To support these major reforms the </w:t>
      </w:r>
      <w:r w:rsidR="006C5414" w:rsidRPr="00660D7C">
        <w:rPr>
          <w:rFonts w:eastAsia="Century Gothic" w:cs="Century Gothic"/>
          <w:color w:val="auto"/>
          <w:sz w:val="20"/>
          <w:szCs w:val="20"/>
        </w:rPr>
        <w:t>g</w:t>
      </w:r>
      <w:r w:rsidRPr="00660D7C">
        <w:rPr>
          <w:rFonts w:eastAsia="Century Gothic" w:cs="Century Gothic"/>
          <w:color w:val="auto"/>
          <w:sz w:val="20"/>
          <w:szCs w:val="20"/>
        </w:rPr>
        <w:t>overnment is expanding kindergarten infrastructure. It has committed to introduce the Best Start, Best Life reform</w:t>
      </w:r>
      <w:r w:rsidR="006022B6" w:rsidRPr="00660D7C">
        <w:rPr>
          <w:rFonts w:eastAsia="Century Gothic" w:cs="Century Gothic"/>
          <w:color w:val="auto"/>
          <w:sz w:val="20"/>
          <w:szCs w:val="20"/>
        </w:rPr>
        <w:t>s</w:t>
      </w:r>
      <w:r w:rsidRPr="00660D7C">
        <w:rPr>
          <w:rFonts w:eastAsia="Century Gothic" w:cs="Century Gothic"/>
          <w:color w:val="auto"/>
          <w:sz w:val="20"/>
          <w:szCs w:val="20"/>
        </w:rPr>
        <w:t xml:space="preserve"> over the coming decade and to co-invest with the early childhood sector to build and expand kindergartens across the state. The Building Blocks grant program is an integral part of that commitment and is critical to ensuring universal access to increased hours of Three and </w:t>
      </w:r>
      <w:r w:rsidR="00CF4B4D" w:rsidRPr="00660D7C">
        <w:rPr>
          <w:rFonts w:eastAsia="Century Gothic" w:cs="Century Gothic"/>
          <w:color w:val="auto"/>
          <w:sz w:val="20"/>
          <w:szCs w:val="20"/>
        </w:rPr>
        <w:t>4-</w:t>
      </w:r>
      <w:r w:rsidRPr="00660D7C">
        <w:rPr>
          <w:rFonts w:eastAsia="Century Gothic" w:cs="Century Gothic"/>
          <w:color w:val="auto"/>
          <w:sz w:val="20"/>
          <w:szCs w:val="20"/>
        </w:rPr>
        <w:t>Year-</w:t>
      </w:r>
      <w:r w:rsidR="00CF4B4D" w:rsidRPr="00660D7C">
        <w:rPr>
          <w:rFonts w:eastAsia="Century Gothic" w:cs="Century Gothic"/>
          <w:color w:val="auto"/>
          <w:sz w:val="20"/>
          <w:szCs w:val="20"/>
        </w:rPr>
        <w:t>Old Kinder</w:t>
      </w:r>
      <w:r w:rsidRPr="00660D7C">
        <w:rPr>
          <w:rFonts w:eastAsia="Century Gothic" w:cs="Century Gothic"/>
          <w:color w:val="auto"/>
          <w:sz w:val="20"/>
          <w:szCs w:val="20"/>
        </w:rPr>
        <w:t xml:space="preserve"> across Victoria over the next 10 years. </w:t>
      </w:r>
    </w:p>
    <w:p w14:paraId="145B2FD4" w14:textId="7F3E17E6" w:rsidR="006D5F0A" w:rsidRPr="00660D7C" w:rsidRDefault="006D5F0A" w:rsidP="005D523D">
      <w:pPr>
        <w:spacing w:before="120" w:after="120" w:line="240" w:lineRule="auto"/>
        <w:jc w:val="both"/>
        <w:rPr>
          <w:rFonts w:eastAsia="Century Gothic" w:cs="Century Gothic"/>
          <w:color w:val="auto"/>
          <w:sz w:val="20"/>
          <w:szCs w:val="20"/>
        </w:rPr>
      </w:pPr>
      <w:bookmarkStart w:id="7" w:name="_Hlk126684215"/>
      <w:r w:rsidRPr="00660D7C">
        <w:rPr>
          <w:rFonts w:eastAsia="Century Gothic" w:cs="Century Gothic"/>
          <w:color w:val="auto"/>
          <w:sz w:val="20"/>
          <w:szCs w:val="20"/>
        </w:rPr>
        <w:t xml:space="preserve">See </w:t>
      </w:r>
      <w:r w:rsidRPr="00660D7C">
        <w:rPr>
          <w:rFonts w:eastAsia="Century Gothic" w:cs="Century Gothic"/>
          <w:i/>
          <w:iCs/>
          <w:color w:val="auto"/>
          <w:sz w:val="20"/>
          <w:szCs w:val="20"/>
        </w:rPr>
        <w:t xml:space="preserve">What Type of Grant Can I </w:t>
      </w:r>
      <w:r w:rsidR="005D523D" w:rsidRPr="00660D7C">
        <w:rPr>
          <w:rFonts w:eastAsia="Century Gothic" w:cs="Century Gothic"/>
          <w:i/>
          <w:iCs/>
          <w:color w:val="auto"/>
          <w:sz w:val="20"/>
          <w:szCs w:val="20"/>
        </w:rPr>
        <w:t>A</w:t>
      </w:r>
      <w:r w:rsidRPr="00660D7C">
        <w:rPr>
          <w:rFonts w:eastAsia="Century Gothic" w:cs="Century Gothic"/>
          <w:i/>
          <w:iCs/>
          <w:color w:val="auto"/>
          <w:sz w:val="20"/>
          <w:szCs w:val="20"/>
        </w:rPr>
        <w:t>pply for?</w:t>
      </w:r>
      <w:r w:rsidRPr="00660D7C">
        <w:rPr>
          <w:rFonts w:eastAsia="Century Gothic" w:cs="Century Gothic"/>
          <w:color w:val="auto"/>
          <w:sz w:val="20"/>
          <w:szCs w:val="20"/>
        </w:rPr>
        <w:t xml:space="preserve"> </w:t>
      </w:r>
      <w:r w:rsidR="005D523D" w:rsidRPr="00660D7C">
        <w:rPr>
          <w:rFonts w:eastAsia="Century Gothic" w:cs="Century Gothic"/>
          <w:color w:val="auto"/>
          <w:sz w:val="20"/>
          <w:szCs w:val="20"/>
        </w:rPr>
        <w:t>b</w:t>
      </w:r>
      <w:r w:rsidRPr="00660D7C">
        <w:rPr>
          <w:rFonts w:eastAsia="Century Gothic" w:cs="Century Gothic"/>
          <w:color w:val="auto"/>
          <w:sz w:val="20"/>
          <w:szCs w:val="20"/>
        </w:rPr>
        <w:t>elow</w:t>
      </w:r>
      <w:r w:rsidR="005D523D" w:rsidRPr="00660D7C">
        <w:rPr>
          <w:rFonts w:eastAsia="Century Gothic" w:cs="Century Gothic"/>
          <w:color w:val="auto"/>
          <w:sz w:val="20"/>
          <w:szCs w:val="20"/>
        </w:rPr>
        <w:t>,</w:t>
      </w:r>
      <w:r w:rsidRPr="00660D7C">
        <w:rPr>
          <w:rFonts w:eastAsia="Century Gothic" w:cs="Century Gothic"/>
          <w:color w:val="auto"/>
          <w:sz w:val="20"/>
          <w:szCs w:val="20"/>
        </w:rPr>
        <w:t xml:space="preserve"> for further details on the funding streams and amounts available.</w:t>
      </w:r>
      <w:bookmarkEnd w:id="5"/>
      <w:bookmarkEnd w:id="6"/>
      <w:bookmarkEnd w:id="7"/>
    </w:p>
    <w:p w14:paraId="44CCBD89" w14:textId="4E748C5D" w:rsidR="006B7E0B" w:rsidRPr="00660D7C" w:rsidRDefault="006B7E0B" w:rsidP="006B7E0B">
      <w:pPr>
        <w:pStyle w:val="NormalWeb"/>
        <w:jc w:val="center"/>
      </w:pPr>
      <w:r w:rsidRPr="00660D7C">
        <w:t xml:space="preserve"> </w:t>
      </w:r>
      <w:r w:rsidRPr="00660D7C">
        <w:rPr>
          <w:noProof/>
        </w:rPr>
        <w:drawing>
          <wp:inline distT="0" distB="0" distL="0" distR="0" wp14:anchorId="18C3220E" wp14:editId="333EF4BE">
            <wp:extent cx="3686175" cy="3634601"/>
            <wp:effectExtent l="0" t="0" r="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16475" cy="3664477"/>
                    </a:xfrm>
                    <a:prstGeom prst="rect">
                      <a:avLst/>
                    </a:prstGeom>
                    <a:noFill/>
                    <a:ln>
                      <a:noFill/>
                    </a:ln>
                  </pic:spPr>
                </pic:pic>
              </a:graphicData>
            </a:graphic>
          </wp:inline>
        </w:drawing>
      </w:r>
    </w:p>
    <w:p w14:paraId="2FAFB87F" w14:textId="5A0DE209"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 xml:space="preserve">The Building Blocks Capacity Building stream offers grants to help increase capacity through new or expanded kindergartens. </w:t>
      </w:r>
    </w:p>
    <w:p w14:paraId="0345A24D" w14:textId="6FD507E3"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lastRenderedPageBreak/>
        <w:t xml:space="preserve">Capacity grant funding has already increased significantly since the introduction of free </w:t>
      </w:r>
      <w:r w:rsidR="00CF4B4D" w:rsidRPr="00660D7C">
        <w:rPr>
          <w:rFonts w:eastAsia="Century Gothic" w:cs="Century Gothic"/>
          <w:color w:val="auto"/>
          <w:sz w:val="20"/>
          <w:szCs w:val="20"/>
        </w:rPr>
        <w:t>3-</w:t>
      </w:r>
      <w:r w:rsidRPr="00660D7C">
        <w:rPr>
          <w:rFonts w:eastAsia="Century Gothic" w:cs="Century Gothic"/>
          <w:color w:val="auto"/>
          <w:sz w:val="20"/>
          <w:szCs w:val="20"/>
        </w:rPr>
        <w:t>Year-</w:t>
      </w:r>
      <w:r w:rsidR="00CF4B4D" w:rsidRPr="00660D7C">
        <w:rPr>
          <w:rFonts w:eastAsia="Century Gothic" w:cs="Century Gothic"/>
          <w:color w:val="auto"/>
          <w:sz w:val="20"/>
          <w:szCs w:val="20"/>
        </w:rPr>
        <w:t>Old Kinder</w:t>
      </w:r>
      <w:r w:rsidRPr="00660D7C">
        <w:rPr>
          <w:rFonts w:eastAsia="Century Gothic" w:cs="Century Gothic"/>
          <w:color w:val="auto"/>
          <w:sz w:val="20"/>
          <w:szCs w:val="20"/>
        </w:rPr>
        <w:t>, with grants now scaled in line with the number of new places created.</w:t>
      </w:r>
    </w:p>
    <w:p w14:paraId="2170265C" w14:textId="10BABE77"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Further increases to grant rates were announced as part of the 2023</w:t>
      </w:r>
      <w:r w:rsidR="006C5414" w:rsidRPr="00660D7C">
        <w:rPr>
          <w:rFonts w:eastAsia="Century Gothic" w:cs="Century Gothic"/>
          <w:color w:val="000000" w:themeColor="text1"/>
          <w:sz w:val="20"/>
          <w:szCs w:val="20"/>
        </w:rPr>
        <w:t>–</w:t>
      </w:r>
      <w:r w:rsidRPr="00660D7C">
        <w:rPr>
          <w:rFonts w:eastAsia="Century Gothic" w:cs="Century Gothic"/>
          <w:color w:val="auto"/>
          <w:sz w:val="20"/>
          <w:szCs w:val="20"/>
        </w:rPr>
        <w:t xml:space="preserve">24 Victorian State Budget. These latest increases provide the sector with additional funds for infrastructure projects that will deliver the extra kindergarten places needed to support the Best Start, Best Life reforms. </w:t>
      </w:r>
    </w:p>
    <w:p w14:paraId="667C6EB7" w14:textId="77777777" w:rsidR="006D5F0A" w:rsidRPr="00660D7C" w:rsidRDefault="006D5F0A" w:rsidP="005D523D">
      <w:pPr>
        <w:spacing w:before="120" w:after="120" w:line="240" w:lineRule="auto"/>
        <w:jc w:val="both"/>
        <w:rPr>
          <w:rFonts w:eastAsia="Century Gothic" w:cs="Century Gothic"/>
          <w:color w:val="auto"/>
          <w:sz w:val="20"/>
          <w:szCs w:val="20"/>
        </w:rPr>
      </w:pPr>
      <w:r w:rsidRPr="00660D7C">
        <w:rPr>
          <w:rFonts w:eastAsia="Century Gothic" w:cs="Century Gothic"/>
          <w:color w:val="auto"/>
          <w:sz w:val="20"/>
          <w:szCs w:val="20"/>
        </w:rPr>
        <w:t>All new and eligible Building Blocks applications will be able to access increased funding rates at up to double the rates previously available.</w:t>
      </w:r>
    </w:p>
    <w:p w14:paraId="4EB04469" w14:textId="3ECE1815" w:rsidR="006D5F0A" w:rsidRPr="00660D7C" w:rsidRDefault="006D5F0A" w:rsidP="005D523D">
      <w:pPr>
        <w:spacing w:before="120" w:after="120" w:line="240" w:lineRule="auto"/>
        <w:jc w:val="both"/>
        <w:rPr>
          <w:rFonts w:eastAsiaTheme="minorEastAsia"/>
          <w:i/>
          <w:color w:val="auto"/>
          <w:sz w:val="20"/>
          <w:szCs w:val="20"/>
        </w:rPr>
      </w:pPr>
      <w:r w:rsidRPr="00660D7C">
        <w:rPr>
          <w:color w:val="auto"/>
          <w:sz w:val="20"/>
          <w:szCs w:val="20"/>
        </w:rPr>
        <w:t>All applications must address unmet demand as identified in the relevant Kindergarten Infrastructure and Services Plan (KISP</w:t>
      </w:r>
      <w:r w:rsidR="009040EF" w:rsidRPr="00660D7C">
        <w:rPr>
          <w:color w:val="auto"/>
          <w:sz w:val="20"/>
          <w:szCs w:val="20"/>
        </w:rPr>
        <w:t>)</w:t>
      </w:r>
      <w:r w:rsidR="00BE45BE" w:rsidRPr="00660D7C">
        <w:rPr>
          <w:color w:val="auto"/>
          <w:sz w:val="20"/>
          <w:szCs w:val="20"/>
        </w:rPr>
        <w:t xml:space="preserve"> </w:t>
      </w:r>
      <w:r w:rsidR="005C42B2" w:rsidRPr="00660D7C">
        <w:rPr>
          <w:color w:val="auto"/>
          <w:sz w:val="20"/>
          <w:szCs w:val="20"/>
        </w:rPr>
        <w:t>and/or</w:t>
      </w:r>
      <w:r w:rsidR="00EB5ACD" w:rsidRPr="00660D7C">
        <w:rPr>
          <w:color w:val="auto"/>
          <w:sz w:val="20"/>
          <w:szCs w:val="20"/>
        </w:rPr>
        <w:t xml:space="preserve"> other information or data that demonstrates unmet demand</w:t>
      </w:r>
      <w:r w:rsidR="0060624E" w:rsidRPr="00660D7C">
        <w:rPr>
          <w:color w:val="auto"/>
          <w:sz w:val="20"/>
          <w:szCs w:val="20"/>
        </w:rPr>
        <w:t>.</w:t>
      </w:r>
      <w:r w:rsidR="0060624E" w:rsidRPr="00660D7C">
        <w:rPr>
          <w:rFonts w:eastAsiaTheme="minorEastAsia"/>
          <w:color w:val="auto"/>
          <w:sz w:val="20"/>
          <w:szCs w:val="20"/>
        </w:rPr>
        <w:t xml:space="preserve"> If the KISP shows no unmet demand in the relevant area, applicants must supply further information to demonstrate unmet demand for kindergarten places. This may include local context not captured in the KISP, travel patterns, enrolment information or other data</w:t>
      </w:r>
      <w:r w:rsidRPr="00660D7C">
        <w:rPr>
          <w:color w:val="auto"/>
          <w:sz w:val="20"/>
          <w:szCs w:val="20"/>
        </w:rPr>
        <w:t xml:space="preserve">. KISPs will be updated </w:t>
      </w:r>
      <w:r w:rsidRPr="00660D7C">
        <w:rPr>
          <w:rFonts w:eastAsiaTheme="minorEastAsia"/>
          <w:i/>
          <w:color w:val="auto"/>
          <w:sz w:val="20"/>
          <w:szCs w:val="20"/>
        </w:rPr>
        <w:t>a</w:t>
      </w:r>
      <w:r w:rsidRPr="00660D7C">
        <w:rPr>
          <w:rFonts w:eastAsiaTheme="minorEastAsia"/>
          <w:color w:val="auto"/>
          <w:sz w:val="20"/>
          <w:szCs w:val="20"/>
        </w:rPr>
        <w:t>s part of the Best Start, Best Life program and while this process is underway, we encourage you to apply</w:t>
      </w:r>
      <w:r w:rsidRPr="00660D7C" w:rsidDel="006B7F6D">
        <w:rPr>
          <w:rFonts w:eastAsiaTheme="minorEastAsia"/>
          <w:color w:val="auto"/>
          <w:sz w:val="20"/>
          <w:szCs w:val="20"/>
        </w:rPr>
        <w:t xml:space="preserve"> </w:t>
      </w:r>
      <w:r w:rsidRPr="00660D7C">
        <w:rPr>
          <w:rFonts w:eastAsiaTheme="minorEastAsia"/>
          <w:color w:val="auto"/>
          <w:sz w:val="20"/>
          <w:szCs w:val="20"/>
        </w:rPr>
        <w:t>based on</w:t>
      </w:r>
      <w:r w:rsidRPr="00660D7C" w:rsidDel="006B7F6D">
        <w:rPr>
          <w:rFonts w:eastAsiaTheme="minorEastAsia"/>
          <w:color w:val="auto"/>
          <w:sz w:val="20"/>
          <w:szCs w:val="20"/>
        </w:rPr>
        <w:t xml:space="preserve"> the </w:t>
      </w:r>
      <w:r w:rsidRPr="00660D7C">
        <w:rPr>
          <w:rFonts w:eastAsiaTheme="minorEastAsia"/>
          <w:color w:val="auto"/>
          <w:sz w:val="20"/>
          <w:szCs w:val="20"/>
        </w:rPr>
        <w:t>information currently available to you.</w:t>
      </w:r>
      <w:r w:rsidRPr="00660D7C" w:rsidDel="006B7F6D">
        <w:rPr>
          <w:rFonts w:eastAsiaTheme="minorEastAsia"/>
          <w:color w:val="auto"/>
          <w:sz w:val="20"/>
          <w:szCs w:val="20"/>
        </w:rPr>
        <w:t xml:space="preserve"> </w:t>
      </w:r>
      <w:r w:rsidRPr="00660D7C">
        <w:rPr>
          <w:rFonts w:eastAsiaTheme="minorEastAsia"/>
          <w:color w:val="auto"/>
          <w:sz w:val="20"/>
          <w:szCs w:val="20"/>
        </w:rPr>
        <w:t xml:space="preserve">Please refer to the KISP section below for further information regarding KISPs and </w:t>
      </w:r>
      <w:hyperlink r:id="rId23">
        <w:r w:rsidRPr="00660D7C">
          <w:rPr>
            <w:rStyle w:val="Hyperlink"/>
            <w:rFonts w:eastAsiaTheme="minorEastAsia"/>
            <w:color w:val="0563C1"/>
            <w:sz w:val="20"/>
            <w:szCs w:val="20"/>
          </w:rPr>
          <w:t>the rollout of</w:t>
        </w:r>
        <w:r w:rsidR="00456B17" w:rsidRPr="00660D7C">
          <w:rPr>
            <w:rStyle w:val="Hyperlink"/>
            <w:rFonts w:eastAsiaTheme="minorEastAsia"/>
            <w:color w:val="0563C1"/>
            <w:sz w:val="20"/>
            <w:szCs w:val="20"/>
          </w:rPr>
          <w:t xml:space="preserve"> additional hours of </w:t>
        </w:r>
        <w:r w:rsidR="00CF4B4D" w:rsidRPr="00660D7C">
          <w:rPr>
            <w:rStyle w:val="Hyperlink"/>
            <w:rFonts w:eastAsiaTheme="minorEastAsia"/>
            <w:color w:val="0563C1"/>
            <w:sz w:val="20"/>
            <w:szCs w:val="20"/>
          </w:rPr>
          <w:t>4-</w:t>
        </w:r>
        <w:r w:rsidR="00456B17" w:rsidRPr="00660D7C">
          <w:rPr>
            <w:rStyle w:val="Hyperlink"/>
            <w:rFonts w:eastAsiaTheme="minorEastAsia"/>
            <w:color w:val="0563C1"/>
            <w:sz w:val="20"/>
            <w:szCs w:val="20"/>
          </w:rPr>
          <w:t>Year</w:t>
        </w:r>
        <w:r w:rsidR="00456B17" w:rsidRPr="00660D7C">
          <w:rPr>
            <w:rStyle w:val="Hyperlink"/>
            <w:rFonts w:eastAsiaTheme="minorEastAsia"/>
            <w:color w:val="0563C1"/>
            <w:sz w:val="20"/>
            <w:szCs w:val="20"/>
          </w:rPr>
          <w:t>-</w:t>
        </w:r>
        <w:r w:rsidR="00CF4B4D" w:rsidRPr="00660D7C">
          <w:rPr>
            <w:rStyle w:val="Hyperlink"/>
            <w:rFonts w:eastAsiaTheme="minorEastAsia"/>
            <w:color w:val="0563C1"/>
            <w:sz w:val="20"/>
            <w:szCs w:val="20"/>
          </w:rPr>
          <w:t>Old Kinder</w:t>
        </w:r>
        <w:r w:rsidR="00456B17" w:rsidRPr="00660D7C">
          <w:rPr>
            <w:rStyle w:val="Hyperlink"/>
            <w:rFonts w:eastAsiaTheme="minorEastAsia"/>
            <w:color w:val="0563C1"/>
            <w:sz w:val="20"/>
            <w:szCs w:val="20"/>
          </w:rPr>
          <w:t>.</w:t>
        </w:r>
        <w:r w:rsidRPr="00660D7C">
          <w:rPr>
            <w:rStyle w:val="Hyperlink"/>
            <w:rFonts w:eastAsiaTheme="minorEastAsia"/>
            <w:color w:val="0563C1"/>
            <w:sz w:val="20"/>
            <w:szCs w:val="20"/>
          </w:rPr>
          <w:t xml:space="preserve"> </w:t>
        </w:r>
      </w:hyperlink>
    </w:p>
    <w:p w14:paraId="5B3D597E" w14:textId="77777777" w:rsidR="006D5F0A" w:rsidRPr="00660D7C" w:rsidRDefault="006D5F0A" w:rsidP="005D523D">
      <w:pPr>
        <w:spacing w:before="120" w:after="120" w:line="240" w:lineRule="auto"/>
        <w:jc w:val="both"/>
        <w:rPr>
          <w:color w:val="auto"/>
          <w:sz w:val="20"/>
          <w:szCs w:val="20"/>
        </w:rPr>
      </w:pPr>
      <w:r w:rsidRPr="00660D7C">
        <w:rPr>
          <w:color w:val="auto"/>
          <w:sz w:val="20"/>
          <w:szCs w:val="20"/>
        </w:rPr>
        <w:t>Making the best use of existing facilities and resources can help many services to offer more places to local families. Before progressing with an infrastructure solution, consider how you can maximise your enrolments and make best use of your existing facilities.</w:t>
      </w:r>
    </w:p>
    <w:p w14:paraId="5B9F1F72" w14:textId="2DA4FB89" w:rsidR="006D5F0A" w:rsidRPr="00660D7C" w:rsidRDefault="006D5F0A" w:rsidP="005D523D">
      <w:pPr>
        <w:spacing w:before="120" w:after="120" w:line="240" w:lineRule="auto"/>
        <w:jc w:val="both"/>
        <w:rPr>
          <w:color w:val="auto"/>
          <w:sz w:val="20"/>
          <w:szCs w:val="20"/>
        </w:rPr>
      </w:pPr>
      <w:r w:rsidRPr="00660D7C">
        <w:rPr>
          <w:color w:val="auto"/>
          <w:sz w:val="20"/>
          <w:szCs w:val="20"/>
        </w:rPr>
        <w:t xml:space="preserve">Your project must be for a facility in Victoria that is, or will be, approved to provide a funded Three and </w:t>
      </w:r>
      <w:r w:rsidR="00CF4B4D" w:rsidRPr="00660D7C">
        <w:rPr>
          <w:color w:val="auto"/>
          <w:sz w:val="20"/>
          <w:szCs w:val="20"/>
        </w:rPr>
        <w:t>4-</w:t>
      </w:r>
      <w:r w:rsidRPr="00660D7C">
        <w:rPr>
          <w:color w:val="auto"/>
          <w:sz w:val="20"/>
          <w:szCs w:val="20"/>
        </w:rPr>
        <w:t>Year-</w:t>
      </w:r>
      <w:r w:rsidR="00CF4B4D" w:rsidRPr="00660D7C">
        <w:rPr>
          <w:color w:val="auto"/>
          <w:sz w:val="20"/>
          <w:szCs w:val="20"/>
        </w:rPr>
        <w:t>Old Kinder</w:t>
      </w:r>
      <w:r w:rsidRPr="00660D7C">
        <w:rPr>
          <w:color w:val="auto"/>
          <w:sz w:val="20"/>
          <w:szCs w:val="20"/>
        </w:rPr>
        <w:t xml:space="preserve"> program and </w:t>
      </w:r>
      <w:r w:rsidRPr="00660D7C">
        <w:rPr>
          <w:b/>
          <w:bCs/>
          <w:color w:val="auto"/>
          <w:sz w:val="20"/>
          <w:szCs w:val="20"/>
        </w:rPr>
        <w:t>must</w:t>
      </w:r>
      <w:r w:rsidRPr="00660D7C">
        <w:rPr>
          <w:color w:val="auto"/>
          <w:sz w:val="20"/>
          <w:szCs w:val="20"/>
        </w:rPr>
        <w:t xml:space="preserve"> offer or </w:t>
      </w:r>
      <w:r w:rsidRPr="00660D7C">
        <w:rPr>
          <w:b/>
          <w:bCs/>
          <w:color w:val="auto"/>
          <w:sz w:val="20"/>
          <w:szCs w:val="20"/>
        </w:rPr>
        <w:t>intend</w:t>
      </w:r>
      <w:r w:rsidRPr="00660D7C">
        <w:rPr>
          <w:color w:val="auto"/>
          <w:sz w:val="20"/>
          <w:szCs w:val="20"/>
        </w:rPr>
        <w:t xml:space="preserve"> to offer both programs.</w:t>
      </w:r>
    </w:p>
    <w:p w14:paraId="02864F1B" w14:textId="420C53A4" w:rsidR="006D5F0A" w:rsidRPr="00660D7C" w:rsidRDefault="006D5F0A" w:rsidP="005D523D">
      <w:pPr>
        <w:spacing w:before="120" w:after="120" w:line="240" w:lineRule="auto"/>
        <w:jc w:val="both"/>
        <w:rPr>
          <w:color w:val="auto"/>
          <w:sz w:val="20"/>
          <w:szCs w:val="20"/>
        </w:rPr>
      </w:pPr>
      <w:r w:rsidRPr="00660D7C">
        <w:rPr>
          <w:color w:val="auto"/>
          <w:sz w:val="20"/>
          <w:szCs w:val="20"/>
        </w:rPr>
        <w:t xml:space="preserve">Grant applicants are required to provide a funding co-contribution if a proposed project will offer long day care for early years children </w:t>
      </w:r>
      <w:r w:rsidR="006C5414" w:rsidRPr="00660D7C">
        <w:rPr>
          <w:color w:val="auto"/>
          <w:sz w:val="20"/>
          <w:szCs w:val="20"/>
        </w:rPr>
        <w:t>(for example</w:t>
      </w:r>
      <w:r w:rsidRPr="00660D7C">
        <w:rPr>
          <w:color w:val="auto"/>
          <w:sz w:val="20"/>
          <w:szCs w:val="20"/>
        </w:rPr>
        <w:t xml:space="preserve"> non-kindergarten aged children), which therefore require additional rooms to standard kindergarten rooms, rather than sessional kindergarten.</w:t>
      </w:r>
    </w:p>
    <w:p w14:paraId="492F6126" w14:textId="77777777" w:rsidR="006D5F0A" w:rsidRPr="00660D7C" w:rsidRDefault="006D5F0A" w:rsidP="005D523D">
      <w:pPr>
        <w:spacing w:before="120" w:after="120" w:line="240" w:lineRule="auto"/>
      </w:pPr>
    </w:p>
    <w:p w14:paraId="62EA5D28" w14:textId="17F9DC25" w:rsidR="006D5F0A" w:rsidRPr="00660D7C" w:rsidRDefault="69520766" w:rsidP="005D523D">
      <w:pPr>
        <w:pStyle w:val="Heading2"/>
        <w:spacing w:before="120" w:after="120" w:line="240" w:lineRule="auto"/>
      </w:pPr>
      <w:bookmarkStart w:id="8" w:name="_Toc159331391"/>
      <w:bookmarkStart w:id="9" w:name="_Toc1293101554"/>
      <w:bookmarkStart w:id="10" w:name="_Toc234234397"/>
      <w:r w:rsidRPr="00660D7C">
        <w:t>WHAT TYPE OF GRANT CAN I APPLY FOR?</w:t>
      </w:r>
      <w:bookmarkEnd w:id="8"/>
      <w:bookmarkEnd w:id="9"/>
      <w:bookmarkEnd w:id="10"/>
    </w:p>
    <w:p w14:paraId="3A996DDC" w14:textId="66AEAD7C" w:rsidR="006D5F0A" w:rsidRPr="00660D7C" w:rsidRDefault="006D5F0A" w:rsidP="005D523D">
      <w:pPr>
        <w:spacing w:before="120" w:after="120" w:line="240" w:lineRule="auto"/>
        <w:jc w:val="both"/>
        <w:rPr>
          <w:color w:val="auto"/>
          <w:sz w:val="20"/>
          <w:szCs w:val="20"/>
        </w:rPr>
      </w:pPr>
      <w:r w:rsidRPr="00660D7C">
        <w:rPr>
          <w:color w:val="auto"/>
          <w:sz w:val="20"/>
          <w:szCs w:val="20"/>
        </w:rPr>
        <w:t>Four categories of grants can be applied for</w:t>
      </w:r>
      <w:r w:rsidR="000F3AE1" w:rsidRPr="00660D7C">
        <w:rPr>
          <w:color w:val="auto"/>
          <w:sz w:val="20"/>
          <w:szCs w:val="20"/>
        </w:rPr>
        <w:t>:</w:t>
      </w:r>
    </w:p>
    <w:p w14:paraId="2B185D5A" w14:textId="6DF18342"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Integrated Children’s Centre</w:t>
      </w:r>
    </w:p>
    <w:p w14:paraId="60C203A9" w14:textId="65455C28"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New Early Learning Facility</w:t>
      </w:r>
    </w:p>
    <w:p w14:paraId="0E134C8E" w14:textId="30ED5B00"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Modular Kindergarten Facility</w:t>
      </w:r>
    </w:p>
    <w:p w14:paraId="156C951E" w14:textId="77777777"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Expansions.</w:t>
      </w:r>
    </w:p>
    <w:p w14:paraId="01A155DA" w14:textId="77777777" w:rsidR="006D5F0A" w:rsidRPr="00660D7C" w:rsidRDefault="006D5F0A" w:rsidP="005D523D">
      <w:pPr>
        <w:spacing w:before="120" w:after="120" w:line="240" w:lineRule="auto"/>
        <w:jc w:val="both"/>
        <w:rPr>
          <w:color w:val="auto"/>
          <w:sz w:val="20"/>
          <w:szCs w:val="20"/>
        </w:rPr>
      </w:pPr>
      <w:r w:rsidRPr="00660D7C">
        <w:rPr>
          <w:color w:val="auto"/>
          <w:sz w:val="20"/>
          <w:szCs w:val="20"/>
        </w:rPr>
        <w:t>Through these grant categories, the Building Blocks</w:t>
      </w:r>
      <w:r w:rsidRPr="00660D7C">
        <w:rPr>
          <w:i/>
          <w:iCs/>
          <w:color w:val="auto"/>
          <w:sz w:val="20"/>
          <w:szCs w:val="20"/>
        </w:rPr>
        <w:t xml:space="preserve"> </w:t>
      </w:r>
      <w:r w:rsidRPr="00660D7C">
        <w:rPr>
          <w:color w:val="auto"/>
          <w:sz w:val="20"/>
          <w:szCs w:val="20"/>
        </w:rPr>
        <w:t xml:space="preserve">Capacity Building stream will: </w:t>
      </w:r>
    </w:p>
    <w:p w14:paraId="25673748" w14:textId="3072FE0A"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 xml:space="preserve">create additional infrastructure capacity for funded </w:t>
      </w:r>
      <w:r w:rsidR="00CF4B4D" w:rsidRPr="00660D7C">
        <w:rPr>
          <w:color w:val="auto"/>
          <w:sz w:val="20"/>
          <w:szCs w:val="20"/>
        </w:rPr>
        <w:t>3-</w:t>
      </w:r>
      <w:r w:rsidR="006C5414" w:rsidRPr="00660D7C">
        <w:rPr>
          <w:color w:val="auto"/>
          <w:sz w:val="20"/>
          <w:szCs w:val="20"/>
        </w:rPr>
        <w:t>Year-Old</w:t>
      </w:r>
      <w:r w:rsidRPr="00660D7C">
        <w:rPr>
          <w:color w:val="auto"/>
          <w:sz w:val="20"/>
          <w:szCs w:val="20"/>
        </w:rPr>
        <w:t xml:space="preserve"> and/or </w:t>
      </w:r>
      <w:r w:rsidR="00CF4B4D" w:rsidRPr="00660D7C">
        <w:rPr>
          <w:color w:val="auto"/>
          <w:sz w:val="20"/>
          <w:szCs w:val="20"/>
        </w:rPr>
        <w:t>4-</w:t>
      </w:r>
      <w:r w:rsidRPr="00660D7C">
        <w:rPr>
          <w:color w:val="auto"/>
          <w:sz w:val="20"/>
          <w:szCs w:val="20"/>
        </w:rPr>
        <w:t>Year-</w:t>
      </w:r>
      <w:r w:rsidR="00CF4B4D" w:rsidRPr="00660D7C">
        <w:rPr>
          <w:color w:val="auto"/>
          <w:sz w:val="20"/>
          <w:szCs w:val="20"/>
        </w:rPr>
        <w:t>Old Kinder</w:t>
      </w:r>
      <w:r w:rsidRPr="00660D7C">
        <w:rPr>
          <w:color w:val="auto"/>
          <w:sz w:val="20"/>
          <w:szCs w:val="20"/>
        </w:rPr>
        <w:t xml:space="preserve">, including the early years of the rollout of </w:t>
      </w:r>
      <w:r w:rsidR="00456B17" w:rsidRPr="00660D7C">
        <w:rPr>
          <w:color w:val="auto"/>
          <w:sz w:val="20"/>
          <w:szCs w:val="20"/>
        </w:rPr>
        <w:t xml:space="preserve">additional hours of </w:t>
      </w:r>
      <w:r w:rsidR="00CF4B4D" w:rsidRPr="00660D7C">
        <w:rPr>
          <w:color w:val="auto"/>
          <w:sz w:val="20"/>
          <w:szCs w:val="20"/>
        </w:rPr>
        <w:t>4-</w:t>
      </w:r>
      <w:r w:rsidR="00456B17" w:rsidRPr="00660D7C">
        <w:rPr>
          <w:color w:val="auto"/>
          <w:sz w:val="20"/>
          <w:szCs w:val="20"/>
        </w:rPr>
        <w:t>Year-</w:t>
      </w:r>
      <w:r w:rsidR="00CF4B4D" w:rsidRPr="00660D7C">
        <w:rPr>
          <w:color w:val="auto"/>
          <w:sz w:val="20"/>
          <w:szCs w:val="20"/>
        </w:rPr>
        <w:t>Old Kinder</w:t>
      </w:r>
    </w:p>
    <w:p w14:paraId="03C089A5" w14:textId="608B4971"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address unmet demand as identified in the relevant KISP</w:t>
      </w:r>
    </w:p>
    <w:p w14:paraId="0C6D3EAC" w14:textId="5A8D66B1"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promote integrated service delivery, so families can access early childhood education and care, health and development and family services at one location</w:t>
      </w:r>
    </w:p>
    <w:p w14:paraId="5609FF66" w14:textId="7DA96AB1"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improve access to local and responsive early childhood services for children from vulnerable and/or disadvantaged families</w:t>
      </w:r>
    </w:p>
    <w:p w14:paraId="5897C302" w14:textId="77777777" w:rsidR="006D5F0A" w:rsidRPr="00660D7C" w:rsidRDefault="006D5F0A" w:rsidP="005D523D">
      <w:pPr>
        <w:pStyle w:val="ListBullet"/>
        <w:spacing w:before="120" w:after="120" w:line="240" w:lineRule="auto"/>
        <w:jc w:val="both"/>
        <w:rPr>
          <w:color w:val="auto"/>
          <w:sz w:val="20"/>
          <w:szCs w:val="20"/>
        </w:rPr>
      </w:pPr>
      <w:r w:rsidRPr="00660D7C">
        <w:rPr>
          <w:color w:val="auto"/>
          <w:sz w:val="20"/>
          <w:szCs w:val="20"/>
        </w:rPr>
        <w:t xml:space="preserve">establish early childhood infrastructure at or near school sites. </w:t>
      </w:r>
    </w:p>
    <w:p w14:paraId="512108E1" w14:textId="7447864D" w:rsidR="006D5F0A" w:rsidRPr="00660D7C" w:rsidRDefault="006D5F0A" w:rsidP="005D523D">
      <w:pPr>
        <w:pStyle w:val="ListBullet"/>
        <w:numPr>
          <w:ilvl w:val="0"/>
          <w:numId w:val="0"/>
        </w:numPr>
        <w:tabs>
          <w:tab w:val="left" w:pos="720"/>
        </w:tabs>
        <w:spacing w:before="120" w:after="120" w:line="240" w:lineRule="auto"/>
        <w:jc w:val="both"/>
        <w:rPr>
          <w:color w:val="auto"/>
          <w:sz w:val="20"/>
          <w:szCs w:val="20"/>
        </w:rPr>
      </w:pPr>
      <w:r w:rsidRPr="00660D7C">
        <w:rPr>
          <w:color w:val="auto"/>
          <w:sz w:val="20"/>
          <w:szCs w:val="20"/>
        </w:rPr>
        <w:lastRenderedPageBreak/>
        <w:t>Note applications require a cost plan prepared by a licensed quantity surveyor (excluding modular kindergarten grants) which includes a minimum cost contingency of 15%</w:t>
      </w:r>
      <w:r w:rsidR="002A6EE9" w:rsidRPr="00660D7C">
        <w:rPr>
          <w:color w:val="auto"/>
          <w:sz w:val="20"/>
          <w:szCs w:val="20"/>
        </w:rPr>
        <w:t xml:space="preserve">. </w:t>
      </w:r>
    </w:p>
    <w:p w14:paraId="379F781E" w14:textId="77777777" w:rsidR="006D5F0A" w:rsidRPr="00660D7C" w:rsidRDefault="69520766" w:rsidP="005D523D">
      <w:pPr>
        <w:pStyle w:val="Heading4"/>
        <w:spacing w:before="120" w:after="120" w:line="240" w:lineRule="auto"/>
        <w:rPr>
          <w:color w:val="auto"/>
          <w:sz w:val="22"/>
          <w:szCs w:val="22"/>
        </w:rPr>
      </w:pPr>
      <w:bookmarkStart w:id="11" w:name="_Toc234234398"/>
      <w:r w:rsidRPr="00660D7C">
        <w:rPr>
          <w:color w:val="auto"/>
          <w:sz w:val="22"/>
          <w:szCs w:val="22"/>
        </w:rPr>
        <w:t>Kindergarten Infrastructure and Services Plans</w:t>
      </w:r>
      <w:bookmarkEnd w:id="11"/>
    </w:p>
    <w:p w14:paraId="094F7C62" w14:textId="01D39CB6" w:rsidR="006D5F0A" w:rsidRPr="00660D7C" w:rsidRDefault="006D5F0A" w:rsidP="005D523D">
      <w:pPr>
        <w:spacing w:before="120" w:after="120" w:line="240" w:lineRule="auto"/>
        <w:jc w:val="both"/>
        <w:rPr>
          <w:color w:val="auto"/>
          <w:sz w:val="20"/>
          <w:szCs w:val="20"/>
        </w:rPr>
      </w:pPr>
      <w:r w:rsidRPr="00660D7C">
        <w:rPr>
          <w:color w:val="auto"/>
          <w:sz w:val="20"/>
          <w:szCs w:val="20"/>
        </w:rPr>
        <w:t xml:space="preserve">Kindergarten Infrastructure and Services Plans (KISPs) were agreed with all local governments to support the infrastructure expansion required for </w:t>
      </w:r>
      <w:r w:rsidR="00CF4B4D" w:rsidRPr="00660D7C">
        <w:rPr>
          <w:color w:val="auto"/>
          <w:sz w:val="20"/>
          <w:szCs w:val="20"/>
        </w:rPr>
        <w:t>3-</w:t>
      </w:r>
      <w:r w:rsidRPr="00660D7C">
        <w:rPr>
          <w:color w:val="auto"/>
          <w:sz w:val="20"/>
          <w:szCs w:val="20"/>
        </w:rPr>
        <w:t>Year-</w:t>
      </w:r>
      <w:r w:rsidR="00CF4B4D" w:rsidRPr="00660D7C">
        <w:rPr>
          <w:color w:val="auto"/>
          <w:sz w:val="20"/>
          <w:szCs w:val="20"/>
        </w:rPr>
        <w:t>Old Kinder</w:t>
      </w:r>
      <w:r w:rsidRPr="00660D7C">
        <w:rPr>
          <w:color w:val="auto"/>
          <w:sz w:val="20"/>
          <w:szCs w:val="20"/>
        </w:rPr>
        <w:t>. KISPs set out agreed estimates of kindergarten supply and demand, and unmet demand over the implementation of the reform</w:t>
      </w:r>
      <w:r w:rsidR="006022B6" w:rsidRPr="00660D7C">
        <w:rPr>
          <w:color w:val="auto"/>
          <w:sz w:val="20"/>
          <w:szCs w:val="20"/>
        </w:rPr>
        <w:t>s</w:t>
      </w:r>
      <w:r w:rsidRPr="00660D7C">
        <w:rPr>
          <w:color w:val="auto"/>
          <w:sz w:val="20"/>
          <w:szCs w:val="20"/>
        </w:rPr>
        <w:t>. Collectively, they provide a consistent, state-wide planning framework designed to support sector planning and help ensure investment is targeted where it is needed to support the reform</w:t>
      </w:r>
      <w:r w:rsidR="006022B6" w:rsidRPr="00660D7C">
        <w:rPr>
          <w:color w:val="auto"/>
          <w:sz w:val="20"/>
          <w:szCs w:val="20"/>
        </w:rPr>
        <w:t>s</w:t>
      </w:r>
      <w:r w:rsidRPr="00660D7C">
        <w:rPr>
          <w:color w:val="auto"/>
          <w:sz w:val="20"/>
          <w:szCs w:val="20"/>
        </w:rPr>
        <w:t xml:space="preserve">. </w:t>
      </w:r>
    </w:p>
    <w:p w14:paraId="49636FE7" w14:textId="550F5D91" w:rsidR="006D5F0A" w:rsidRPr="00660D7C" w:rsidRDefault="006D5F0A" w:rsidP="005D523D">
      <w:pPr>
        <w:spacing w:before="120" w:after="120" w:line="240" w:lineRule="auto"/>
        <w:jc w:val="both"/>
        <w:rPr>
          <w:color w:val="auto"/>
          <w:sz w:val="20"/>
          <w:szCs w:val="20"/>
        </w:rPr>
      </w:pPr>
      <w:r w:rsidRPr="00660D7C">
        <w:rPr>
          <w:color w:val="auto"/>
          <w:sz w:val="20"/>
          <w:szCs w:val="20"/>
        </w:rPr>
        <w:t>While a KISP is not a funding document and does not commit any party to funding specific projects, future investment requests through Building Blocks and decisions about local government or not-for-profit projects must address unmet demand identified in the relevant KISP</w:t>
      </w:r>
      <w:r w:rsidR="004F2BA9" w:rsidRPr="00660D7C">
        <w:rPr>
          <w:color w:val="auto"/>
          <w:sz w:val="20"/>
          <w:szCs w:val="20"/>
        </w:rPr>
        <w:t xml:space="preserve"> </w:t>
      </w:r>
      <w:r w:rsidR="00F74433" w:rsidRPr="00660D7C">
        <w:rPr>
          <w:color w:val="auto"/>
          <w:sz w:val="20"/>
          <w:szCs w:val="20"/>
        </w:rPr>
        <w:t>and/</w:t>
      </w:r>
      <w:r w:rsidR="004F2BA9" w:rsidRPr="00660D7C">
        <w:rPr>
          <w:color w:val="auto"/>
          <w:sz w:val="20"/>
          <w:szCs w:val="20"/>
        </w:rPr>
        <w:t>or</w:t>
      </w:r>
      <w:r w:rsidR="00916CBE" w:rsidRPr="00660D7C">
        <w:rPr>
          <w:color w:val="auto"/>
          <w:sz w:val="20"/>
          <w:szCs w:val="20"/>
        </w:rPr>
        <w:t xml:space="preserve"> </w:t>
      </w:r>
      <w:r w:rsidR="00395F25" w:rsidRPr="00660D7C">
        <w:rPr>
          <w:color w:val="auto"/>
          <w:sz w:val="20"/>
          <w:szCs w:val="20"/>
        </w:rPr>
        <w:t xml:space="preserve">other </w:t>
      </w:r>
      <w:r w:rsidR="00356EC4" w:rsidRPr="00660D7C">
        <w:rPr>
          <w:color w:val="auto"/>
          <w:sz w:val="20"/>
          <w:szCs w:val="20"/>
        </w:rPr>
        <w:t>information</w:t>
      </w:r>
      <w:r w:rsidR="004A13A3" w:rsidRPr="00660D7C">
        <w:rPr>
          <w:color w:val="auto"/>
          <w:sz w:val="20"/>
          <w:szCs w:val="20"/>
        </w:rPr>
        <w:t xml:space="preserve"> </w:t>
      </w:r>
      <w:r w:rsidR="00B067A5" w:rsidRPr="00660D7C">
        <w:rPr>
          <w:color w:val="auto"/>
          <w:sz w:val="20"/>
          <w:szCs w:val="20"/>
        </w:rPr>
        <w:t>or</w:t>
      </w:r>
      <w:r w:rsidR="004A13A3" w:rsidRPr="00660D7C">
        <w:rPr>
          <w:color w:val="auto"/>
          <w:sz w:val="20"/>
          <w:szCs w:val="20"/>
        </w:rPr>
        <w:t xml:space="preserve"> data</w:t>
      </w:r>
      <w:r w:rsidR="00356EC4" w:rsidRPr="00660D7C">
        <w:rPr>
          <w:color w:val="auto"/>
          <w:sz w:val="20"/>
          <w:szCs w:val="20"/>
        </w:rPr>
        <w:t xml:space="preserve"> that </w:t>
      </w:r>
      <w:r w:rsidR="008C2D97" w:rsidRPr="00660D7C">
        <w:rPr>
          <w:color w:val="auto"/>
          <w:sz w:val="20"/>
          <w:szCs w:val="20"/>
        </w:rPr>
        <w:t>demonstrates unmet demand</w:t>
      </w:r>
      <w:r w:rsidR="004A13A3" w:rsidRPr="00660D7C">
        <w:rPr>
          <w:color w:val="auto"/>
          <w:sz w:val="20"/>
          <w:szCs w:val="20"/>
        </w:rPr>
        <w:t>.</w:t>
      </w:r>
      <w:r w:rsidRPr="00660D7C">
        <w:rPr>
          <w:color w:val="auto"/>
          <w:sz w:val="20"/>
          <w:szCs w:val="20"/>
        </w:rPr>
        <w:t xml:space="preserve"> </w:t>
      </w:r>
      <w:r w:rsidR="0000360B" w:rsidRPr="00660D7C">
        <w:rPr>
          <w:color w:val="auto"/>
          <w:sz w:val="20"/>
          <w:szCs w:val="20"/>
        </w:rPr>
        <w:t xml:space="preserve">We will consider the entire KISP </w:t>
      </w:r>
      <w:r w:rsidR="003714DC" w:rsidRPr="00660D7C">
        <w:rPr>
          <w:color w:val="auto"/>
          <w:sz w:val="20"/>
          <w:szCs w:val="20"/>
        </w:rPr>
        <w:t xml:space="preserve">and </w:t>
      </w:r>
      <w:r w:rsidR="00EB5ACD" w:rsidRPr="00660D7C">
        <w:rPr>
          <w:color w:val="auto"/>
          <w:sz w:val="20"/>
          <w:szCs w:val="20"/>
        </w:rPr>
        <w:t xml:space="preserve">any </w:t>
      </w:r>
      <w:r w:rsidR="003714DC" w:rsidRPr="00660D7C">
        <w:rPr>
          <w:color w:val="auto"/>
          <w:sz w:val="20"/>
          <w:szCs w:val="20"/>
        </w:rPr>
        <w:t>other information and data provided</w:t>
      </w:r>
      <w:r w:rsidR="0000360B" w:rsidRPr="00660D7C">
        <w:rPr>
          <w:color w:val="auto"/>
          <w:sz w:val="20"/>
          <w:szCs w:val="20"/>
        </w:rPr>
        <w:t xml:space="preserve"> to fully understand the data regarding the demand for kindergarten and the local context of service delivery, </w:t>
      </w:r>
      <w:r w:rsidR="002A6EE9" w:rsidRPr="00660D7C">
        <w:rPr>
          <w:color w:val="auto"/>
          <w:sz w:val="20"/>
          <w:szCs w:val="20"/>
        </w:rPr>
        <w:t>demographics,</w:t>
      </w:r>
      <w:r w:rsidR="0000360B" w:rsidRPr="00660D7C">
        <w:rPr>
          <w:color w:val="auto"/>
          <w:sz w:val="20"/>
          <w:szCs w:val="20"/>
        </w:rPr>
        <w:t xml:space="preserve"> and geography. This information is included in the ‘Local Context’ section of the KISP and may be referenced by the applicant when addressing criteria as part of a Building Blocks grant application.</w:t>
      </w:r>
      <w:r w:rsidR="00437212" w:rsidRPr="00660D7C">
        <w:rPr>
          <w:color w:val="auto"/>
          <w:sz w:val="20"/>
          <w:szCs w:val="20"/>
        </w:rPr>
        <w:t xml:space="preserve"> </w:t>
      </w:r>
      <w:r w:rsidR="00437212" w:rsidRPr="00660D7C">
        <w:rPr>
          <w:rFonts w:eastAsiaTheme="minorEastAsia"/>
          <w:color w:val="auto"/>
          <w:sz w:val="20"/>
          <w:szCs w:val="20"/>
        </w:rPr>
        <w:t>If the KISP shows no unmet demand in the relevant area, applicants must supply further information to demonstrate unmet demand for kindergarten places</w:t>
      </w:r>
      <w:r w:rsidR="4B0E983D" w:rsidRPr="00660D7C">
        <w:rPr>
          <w:rFonts w:eastAsiaTheme="minorEastAsia"/>
          <w:color w:val="auto"/>
          <w:sz w:val="20"/>
          <w:szCs w:val="20"/>
        </w:rPr>
        <w:t xml:space="preserve">. This may </w:t>
      </w:r>
      <w:r w:rsidR="00437212" w:rsidRPr="00660D7C">
        <w:rPr>
          <w:rFonts w:eastAsiaTheme="minorEastAsia"/>
          <w:color w:val="auto"/>
          <w:sz w:val="20"/>
          <w:szCs w:val="20"/>
        </w:rPr>
        <w:t>includ</w:t>
      </w:r>
      <w:r w:rsidR="32798F97" w:rsidRPr="00660D7C">
        <w:rPr>
          <w:rFonts w:eastAsiaTheme="minorEastAsia"/>
          <w:color w:val="auto"/>
          <w:sz w:val="20"/>
          <w:szCs w:val="20"/>
        </w:rPr>
        <w:t>e</w:t>
      </w:r>
      <w:r w:rsidR="00437212" w:rsidRPr="00660D7C">
        <w:rPr>
          <w:rFonts w:eastAsiaTheme="minorEastAsia"/>
          <w:color w:val="auto"/>
          <w:sz w:val="20"/>
          <w:szCs w:val="20"/>
        </w:rPr>
        <w:t xml:space="preserve"> local context not captured in the KISP, </w:t>
      </w:r>
      <w:r w:rsidR="007315FF" w:rsidRPr="00660D7C">
        <w:rPr>
          <w:rFonts w:eastAsiaTheme="minorEastAsia"/>
          <w:color w:val="auto"/>
          <w:sz w:val="20"/>
          <w:szCs w:val="20"/>
        </w:rPr>
        <w:t>including</w:t>
      </w:r>
      <w:r w:rsidR="00437212" w:rsidRPr="00660D7C">
        <w:rPr>
          <w:rFonts w:eastAsiaTheme="minorEastAsia"/>
          <w:color w:val="auto"/>
          <w:sz w:val="20"/>
          <w:szCs w:val="20"/>
        </w:rPr>
        <w:t xml:space="preserve"> travel patterns, enrolment information or other </w:t>
      </w:r>
      <w:r w:rsidR="002E3B4D" w:rsidRPr="00660D7C">
        <w:rPr>
          <w:rFonts w:eastAsiaTheme="minorEastAsia"/>
          <w:color w:val="auto"/>
          <w:sz w:val="20"/>
          <w:szCs w:val="20"/>
        </w:rPr>
        <w:t>data</w:t>
      </w:r>
      <w:r w:rsidR="00437212" w:rsidRPr="00660D7C">
        <w:rPr>
          <w:rFonts w:eastAsiaTheme="minorEastAsia"/>
          <w:color w:val="auto"/>
          <w:sz w:val="20"/>
          <w:szCs w:val="20"/>
        </w:rPr>
        <w:t xml:space="preserve">. </w:t>
      </w:r>
    </w:p>
    <w:p w14:paraId="06C8C285" w14:textId="54DEA3CB" w:rsidR="006D5F0A" w:rsidRPr="00660D7C" w:rsidRDefault="006D5F0A" w:rsidP="005D523D">
      <w:pPr>
        <w:spacing w:before="120" w:after="120" w:line="240" w:lineRule="auto"/>
        <w:jc w:val="both"/>
        <w:rPr>
          <w:rFonts w:eastAsiaTheme="minorEastAsia"/>
          <w:color w:val="auto"/>
          <w:sz w:val="20"/>
          <w:szCs w:val="20"/>
        </w:rPr>
      </w:pPr>
      <w:r w:rsidRPr="00660D7C">
        <w:rPr>
          <w:rFonts w:eastAsiaTheme="minorEastAsia"/>
          <w:color w:val="auto"/>
          <w:sz w:val="20"/>
          <w:szCs w:val="20"/>
        </w:rPr>
        <w:t xml:space="preserve">KISPs will be </w:t>
      </w:r>
      <w:r w:rsidR="008C6DB2" w:rsidRPr="00660D7C">
        <w:rPr>
          <w:rFonts w:eastAsiaTheme="minorEastAsia"/>
          <w:color w:val="auto"/>
          <w:sz w:val="20"/>
          <w:szCs w:val="20"/>
        </w:rPr>
        <w:t>updated to</w:t>
      </w:r>
      <w:r w:rsidRPr="00660D7C">
        <w:rPr>
          <w:rFonts w:eastAsiaTheme="minorEastAsia"/>
          <w:color w:val="auto"/>
          <w:sz w:val="20"/>
          <w:szCs w:val="20"/>
        </w:rPr>
        <w:t xml:space="preserve"> incorporate the additional demand generated by </w:t>
      </w:r>
      <w:r w:rsidR="00CF4B4D" w:rsidRPr="00660D7C">
        <w:rPr>
          <w:rFonts w:eastAsiaTheme="minorEastAsia"/>
          <w:color w:val="auto"/>
          <w:sz w:val="20"/>
          <w:szCs w:val="20"/>
        </w:rPr>
        <w:t>4-</w:t>
      </w:r>
      <w:r w:rsidR="00456B17" w:rsidRPr="00660D7C">
        <w:rPr>
          <w:rFonts w:eastAsiaTheme="minorEastAsia"/>
          <w:color w:val="auto"/>
          <w:sz w:val="20"/>
          <w:szCs w:val="20"/>
        </w:rPr>
        <w:t>Year-</w:t>
      </w:r>
      <w:r w:rsidR="00CF4B4D" w:rsidRPr="00660D7C">
        <w:rPr>
          <w:rFonts w:eastAsiaTheme="minorEastAsia"/>
          <w:color w:val="auto"/>
          <w:sz w:val="20"/>
          <w:szCs w:val="20"/>
        </w:rPr>
        <w:t>Old Kinder</w:t>
      </w:r>
      <w:r w:rsidRPr="00660D7C">
        <w:rPr>
          <w:rFonts w:eastAsiaTheme="minorEastAsia"/>
          <w:color w:val="auto"/>
          <w:sz w:val="20"/>
          <w:szCs w:val="20"/>
        </w:rPr>
        <w:t xml:space="preserve"> and other up to date data as required, however this process will extend beyond this coming grant round. Your application for this grant round should align with forecast unmet demand in the existing KISP for the area, and/or </w:t>
      </w:r>
      <w:r w:rsidR="00DD1B75" w:rsidRPr="00660D7C">
        <w:rPr>
          <w:rFonts w:eastAsiaTheme="minorEastAsia"/>
          <w:color w:val="auto"/>
          <w:sz w:val="20"/>
          <w:szCs w:val="20"/>
        </w:rPr>
        <w:t>be supported by other evidence that demonstrates</w:t>
      </w:r>
      <w:r w:rsidR="0094633B" w:rsidRPr="00660D7C">
        <w:rPr>
          <w:rFonts w:eastAsiaTheme="minorEastAsia"/>
          <w:color w:val="auto"/>
          <w:sz w:val="20"/>
          <w:szCs w:val="20"/>
        </w:rPr>
        <w:t xml:space="preserve"> </w:t>
      </w:r>
      <w:r w:rsidRPr="00660D7C">
        <w:rPr>
          <w:rFonts w:eastAsiaTheme="minorEastAsia"/>
          <w:color w:val="auto"/>
          <w:sz w:val="20"/>
          <w:szCs w:val="20"/>
        </w:rPr>
        <w:t xml:space="preserve">that the project will support demand in the early years of the rollout of </w:t>
      </w:r>
      <w:r w:rsidR="00CF4B4D" w:rsidRPr="00660D7C">
        <w:rPr>
          <w:rFonts w:eastAsiaTheme="minorEastAsia"/>
          <w:color w:val="auto"/>
          <w:sz w:val="20"/>
          <w:szCs w:val="20"/>
        </w:rPr>
        <w:t>4-</w:t>
      </w:r>
      <w:r w:rsidR="00456B17" w:rsidRPr="00660D7C">
        <w:rPr>
          <w:rFonts w:eastAsiaTheme="minorEastAsia"/>
          <w:color w:val="auto"/>
          <w:sz w:val="20"/>
          <w:szCs w:val="20"/>
        </w:rPr>
        <w:t>Year-</w:t>
      </w:r>
      <w:r w:rsidR="00CF4B4D" w:rsidRPr="00660D7C">
        <w:rPr>
          <w:rFonts w:eastAsiaTheme="minorEastAsia"/>
          <w:color w:val="auto"/>
          <w:sz w:val="20"/>
          <w:szCs w:val="20"/>
        </w:rPr>
        <w:t>Old Kinder</w:t>
      </w:r>
      <w:r w:rsidR="002A6EE9" w:rsidRPr="00660D7C">
        <w:rPr>
          <w:rFonts w:eastAsiaTheme="minorEastAsia"/>
          <w:color w:val="auto"/>
          <w:sz w:val="20"/>
          <w:szCs w:val="20"/>
        </w:rPr>
        <w:t xml:space="preserve">. </w:t>
      </w:r>
      <w:r w:rsidRPr="00660D7C">
        <w:rPr>
          <w:rFonts w:eastAsiaTheme="minorEastAsia"/>
          <w:color w:val="auto"/>
          <w:sz w:val="20"/>
          <w:szCs w:val="20"/>
        </w:rPr>
        <w:t>Please refer to</w:t>
      </w:r>
      <w:r w:rsidR="006B4D99" w:rsidRPr="00660D7C">
        <w:rPr>
          <w:rFonts w:eastAsiaTheme="minorEastAsia"/>
          <w:color w:val="auto"/>
          <w:sz w:val="20"/>
          <w:szCs w:val="20"/>
        </w:rPr>
        <w:t xml:space="preserve"> </w:t>
      </w:r>
      <w:hyperlink r:id="rId24" w:anchor="roll-out-year-across-lgas">
        <w:r w:rsidR="006B4D99" w:rsidRPr="00660D7C">
          <w:rPr>
            <w:rStyle w:val="Hyperlink"/>
            <w:color w:val="0563C1"/>
            <w:sz w:val="20"/>
            <w:szCs w:val="20"/>
          </w:rPr>
          <w:t>details of the rollo</w:t>
        </w:r>
        <w:r w:rsidR="006B4D99" w:rsidRPr="00660D7C">
          <w:rPr>
            <w:rStyle w:val="Hyperlink"/>
            <w:color w:val="0563C1"/>
            <w:sz w:val="20"/>
            <w:szCs w:val="20"/>
          </w:rPr>
          <w:t>u</w:t>
        </w:r>
        <w:r w:rsidR="006B4D99" w:rsidRPr="00660D7C">
          <w:rPr>
            <w:rStyle w:val="Hyperlink"/>
            <w:color w:val="0563C1"/>
            <w:sz w:val="20"/>
            <w:szCs w:val="20"/>
          </w:rPr>
          <w:t>t schedule</w:t>
        </w:r>
        <w:r w:rsidR="00456B17" w:rsidRPr="00660D7C">
          <w:rPr>
            <w:rStyle w:val="Hyperlink"/>
            <w:color w:val="0563C1"/>
            <w:sz w:val="20"/>
            <w:szCs w:val="20"/>
          </w:rPr>
          <w:t xml:space="preserve">. </w:t>
        </w:r>
      </w:hyperlink>
    </w:p>
    <w:p w14:paraId="5EDB145F" w14:textId="04C851F6" w:rsidR="006D5F0A" w:rsidRPr="00660D7C" w:rsidRDefault="006D5F0A" w:rsidP="005D523D">
      <w:pPr>
        <w:spacing w:before="120" w:after="120" w:line="240" w:lineRule="auto"/>
        <w:jc w:val="both"/>
        <w:rPr>
          <w:rStyle w:val="Hyperlink"/>
          <w:color w:val="auto"/>
          <w:sz w:val="20"/>
          <w:szCs w:val="20"/>
        </w:rPr>
      </w:pPr>
      <w:r w:rsidRPr="00660D7C">
        <w:rPr>
          <w:color w:val="auto"/>
          <w:sz w:val="20"/>
          <w:szCs w:val="20"/>
        </w:rPr>
        <w:t xml:space="preserve">For the local government area (LGA) where a project is located, applicants to the Capacity Building stream must refer to the published KISP or, </w:t>
      </w:r>
      <w:r w:rsidR="00977E8C" w:rsidRPr="00660D7C">
        <w:rPr>
          <w:color w:val="auto"/>
          <w:sz w:val="20"/>
          <w:szCs w:val="20"/>
        </w:rPr>
        <w:t>where</w:t>
      </w:r>
      <w:r w:rsidR="00B71CCB" w:rsidRPr="00660D7C">
        <w:rPr>
          <w:color w:val="auto"/>
          <w:sz w:val="20"/>
          <w:szCs w:val="20"/>
        </w:rPr>
        <w:t xml:space="preserve"> the published KISP is out of date</w:t>
      </w:r>
      <w:r w:rsidRPr="00660D7C">
        <w:rPr>
          <w:color w:val="auto"/>
          <w:sz w:val="20"/>
          <w:szCs w:val="20"/>
        </w:rPr>
        <w:t xml:space="preserve">, other evidence to demonstrate that the project is in an area with infrastructure need based on the  rollout </w:t>
      </w:r>
      <w:r w:rsidR="00456B17" w:rsidRPr="00660D7C">
        <w:rPr>
          <w:color w:val="auto"/>
          <w:sz w:val="20"/>
          <w:szCs w:val="20"/>
        </w:rPr>
        <w:t xml:space="preserve">of additional hours of </w:t>
      </w:r>
      <w:r w:rsidR="00CF4B4D" w:rsidRPr="00660D7C">
        <w:rPr>
          <w:color w:val="auto"/>
          <w:sz w:val="20"/>
          <w:szCs w:val="20"/>
        </w:rPr>
        <w:t>4-</w:t>
      </w:r>
      <w:r w:rsidR="00456B17" w:rsidRPr="00660D7C">
        <w:rPr>
          <w:color w:val="auto"/>
          <w:sz w:val="20"/>
          <w:szCs w:val="20"/>
        </w:rPr>
        <w:t>Year-</w:t>
      </w:r>
      <w:r w:rsidR="00CF4B4D" w:rsidRPr="00660D7C">
        <w:rPr>
          <w:color w:val="auto"/>
          <w:sz w:val="20"/>
          <w:szCs w:val="20"/>
        </w:rPr>
        <w:t>Old Kinder</w:t>
      </w:r>
      <w:r w:rsidR="00977E8C" w:rsidRPr="00660D7C">
        <w:rPr>
          <w:color w:val="auto"/>
          <w:sz w:val="20"/>
          <w:szCs w:val="20"/>
        </w:rPr>
        <w:t xml:space="preserve"> </w:t>
      </w:r>
      <w:r w:rsidR="00956ACC" w:rsidRPr="00660D7C">
        <w:rPr>
          <w:color w:val="auto"/>
          <w:sz w:val="20"/>
          <w:szCs w:val="20"/>
        </w:rPr>
        <w:t>must be supplied</w:t>
      </w:r>
      <w:r w:rsidR="00456B17" w:rsidRPr="00660D7C">
        <w:rPr>
          <w:color w:val="auto"/>
          <w:sz w:val="20"/>
          <w:szCs w:val="20"/>
        </w:rPr>
        <w:t xml:space="preserve">. </w:t>
      </w:r>
      <w:r w:rsidRPr="00660D7C">
        <w:rPr>
          <w:color w:val="auto"/>
          <w:sz w:val="20"/>
          <w:szCs w:val="20"/>
        </w:rPr>
        <w:t xml:space="preserve">Please refer to </w:t>
      </w:r>
      <w:hyperlink r:id="rId25">
        <w:r w:rsidRPr="00660D7C">
          <w:rPr>
            <w:rStyle w:val="Hyperlink"/>
            <w:color w:val="0563C1"/>
            <w:sz w:val="20"/>
            <w:szCs w:val="20"/>
          </w:rPr>
          <w:t>Published</w:t>
        </w:r>
        <w:r w:rsidRPr="00660D7C">
          <w:rPr>
            <w:rStyle w:val="Hyperlink"/>
            <w:color w:val="0563C1"/>
            <w:sz w:val="20"/>
            <w:szCs w:val="20"/>
          </w:rPr>
          <w:t xml:space="preserve"> </w:t>
        </w:r>
        <w:r w:rsidRPr="00660D7C">
          <w:rPr>
            <w:rStyle w:val="Hyperlink"/>
            <w:color w:val="0563C1"/>
            <w:sz w:val="20"/>
            <w:szCs w:val="20"/>
          </w:rPr>
          <w:t>KISPS</w:t>
        </w:r>
      </w:hyperlink>
      <w:r w:rsidRPr="00660D7C">
        <w:rPr>
          <w:rStyle w:val="Hyperlink"/>
          <w:color w:val="0563C1"/>
          <w:sz w:val="20"/>
          <w:szCs w:val="20"/>
          <w:u w:val="none"/>
        </w:rPr>
        <w:t xml:space="preserve"> </w:t>
      </w:r>
      <w:r w:rsidRPr="00660D7C">
        <w:rPr>
          <w:rStyle w:val="Hyperlink"/>
          <w:color w:val="auto"/>
          <w:sz w:val="20"/>
          <w:szCs w:val="20"/>
          <w:u w:val="none"/>
        </w:rPr>
        <w:t xml:space="preserve">and </w:t>
      </w:r>
      <w:hyperlink r:id="rId26" w:anchor="roll-out-year-across-lgas">
        <w:r w:rsidRPr="00660D7C">
          <w:rPr>
            <w:rStyle w:val="Hyperlink"/>
            <w:color w:val="0563C1"/>
            <w:sz w:val="20"/>
            <w:szCs w:val="20"/>
          </w:rPr>
          <w:t>details of</w:t>
        </w:r>
        <w:r w:rsidRPr="00660D7C">
          <w:rPr>
            <w:rStyle w:val="Hyperlink"/>
            <w:color w:val="0563C1"/>
            <w:sz w:val="20"/>
            <w:szCs w:val="20"/>
          </w:rPr>
          <w:t xml:space="preserve"> </w:t>
        </w:r>
        <w:r w:rsidRPr="00660D7C">
          <w:rPr>
            <w:rStyle w:val="Hyperlink"/>
            <w:color w:val="0563C1"/>
            <w:sz w:val="20"/>
            <w:szCs w:val="20"/>
          </w:rPr>
          <w:t>the rollout schedule</w:t>
        </w:r>
      </w:hyperlink>
      <w:r w:rsidRPr="00660D7C">
        <w:rPr>
          <w:rStyle w:val="Hyperlink"/>
          <w:color w:val="0563C1"/>
          <w:sz w:val="20"/>
          <w:szCs w:val="20"/>
        </w:rPr>
        <w:t>.</w:t>
      </w:r>
    </w:p>
    <w:p w14:paraId="15A97939" w14:textId="77777777" w:rsidR="006D5F0A" w:rsidRPr="00660D7C" w:rsidRDefault="006D5F0A" w:rsidP="005D523D">
      <w:pPr>
        <w:spacing w:before="120" w:after="120" w:line="240" w:lineRule="auto"/>
        <w:jc w:val="both"/>
        <w:rPr>
          <w:rFonts w:cstheme="majorHAnsi"/>
          <w:color w:val="auto"/>
          <w:sz w:val="20"/>
          <w:szCs w:val="20"/>
        </w:rPr>
      </w:pPr>
      <w:r w:rsidRPr="00660D7C">
        <w:rPr>
          <w:rStyle w:val="Hyperlink"/>
          <w:color w:val="auto"/>
          <w:sz w:val="20"/>
          <w:szCs w:val="20"/>
          <w:u w:val="none"/>
        </w:rPr>
        <w:t xml:space="preserve">Additionally, </w:t>
      </w:r>
      <w:r w:rsidRPr="00660D7C">
        <w:rPr>
          <w:rFonts w:cstheme="majorHAnsi"/>
          <w:color w:val="auto"/>
          <w:sz w:val="20"/>
          <w:szCs w:val="20"/>
        </w:rPr>
        <w:t>where enrolments are drawn from outside an applicant’s immediate LGA,</w:t>
      </w:r>
      <w:r w:rsidRPr="00660D7C">
        <w:rPr>
          <w:rStyle w:val="Hyperlink"/>
          <w:color w:val="auto"/>
          <w:sz w:val="20"/>
          <w:szCs w:val="20"/>
          <w:u w:val="none"/>
        </w:rPr>
        <w:t xml:space="preserve"> </w:t>
      </w:r>
      <w:r w:rsidRPr="00660D7C">
        <w:rPr>
          <w:rStyle w:val="Hyperlink"/>
          <w:b/>
          <w:bCs/>
          <w:color w:val="auto"/>
          <w:sz w:val="20"/>
          <w:szCs w:val="20"/>
          <w:u w:val="none"/>
        </w:rPr>
        <w:t>applicants must</w:t>
      </w:r>
      <w:r w:rsidRPr="00660D7C">
        <w:rPr>
          <w:rStyle w:val="Hyperlink"/>
          <w:color w:val="auto"/>
          <w:sz w:val="20"/>
          <w:szCs w:val="20"/>
          <w:u w:val="none"/>
        </w:rPr>
        <w:t xml:space="preserve"> </w:t>
      </w:r>
      <w:r w:rsidRPr="00660D7C">
        <w:rPr>
          <w:rFonts w:cstheme="majorHAnsi"/>
          <w:b/>
          <w:bCs/>
          <w:color w:val="auto"/>
          <w:sz w:val="20"/>
          <w:szCs w:val="20"/>
        </w:rPr>
        <w:t>demonstrate where forecast enrolments are drawn</w:t>
      </w:r>
      <w:r w:rsidRPr="00660D7C">
        <w:rPr>
          <w:rFonts w:cstheme="majorHAnsi"/>
          <w:color w:val="auto"/>
          <w:sz w:val="20"/>
          <w:szCs w:val="20"/>
        </w:rPr>
        <w:t xml:space="preserve"> </w:t>
      </w:r>
      <w:r w:rsidRPr="00660D7C">
        <w:rPr>
          <w:rFonts w:cstheme="majorHAnsi"/>
          <w:b/>
          <w:bCs/>
          <w:color w:val="auto"/>
          <w:sz w:val="20"/>
          <w:szCs w:val="20"/>
        </w:rPr>
        <w:t>from</w:t>
      </w:r>
      <w:r w:rsidRPr="00660D7C">
        <w:rPr>
          <w:rFonts w:cstheme="majorHAnsi"/>
          <w:color w:val="auto"/>
          <w:sz w:val="20"/>
          <w:szCs w:val="20"/>
        </w:rPr>
        <w:t xml:space="preserve"> to illustrate alignment to KISP demand.</w:t>
      </w:r>
    </w:p>
    <w:p w14:paraId="5319AF2A" w14:textId="3C7186F1" w:rsidR="0067522A" w:rsidRPr="00660D7C" w:rsidRDefault="0067522A" w:rsidP="005D523D">
      <w:pPr>
        <w:pStyle w:val="Heading3"/>
        <w:spacing w:before="120" w:after="120" w:line="240" w:lineRule="auto"/>
        <w:rPr>
          <w:b/>
          <w:bCs/>
        </w:rPr>
      </w:pPr>
      <w:bookmarkStart w:id="12" w:name="_Toc234234399"/>
      <w:r w:rsidRPr="00660D7C">
        <w:rPr>
          <w:b/>
          <w:bCs/>
        </w:rPr>
        <w:t xml:space="preserve">NEW BUILDS – </w:t>
      </w:r>
      <w:r w:rsidR="006F6EB3" w:rsidRPr="00660D7C">
        <w:rPr>
          <w:b/>
          <w:bCs/>
        </w:rPr>
        <w:t xml:space="preserve">EMISSION REDUCTION &amp; </w:t>
      </w:r>
      <w:r w:rsidRPr="00660D7C">
        <w:rPr>
          <w:b/>
          <w:bCs/>
        </w:rPr>
        <w:t>ELECTRIFICATION REQUIREMENTS</w:t>
      </w:r>
      <w:bookmarkEnd w:id="12"/>
    </w:p>
    <w:p w14:paraId="1B61BCBF" w14:textId="456FCA78" w:rsidR="0067522A" w:rsidRPr="00660D7C" w:rsidRDefault="0067522A" w:rsidP="005D523D">
      <w:pPr>
        <w:spacing w:before="120" w:after="120" w:line="240" w:lineRule="auto"/>
        <w:jc w:val="both"/>
        <w:rPr>
          <w:rFonts w:cstheme="majorHAnsi"/>
          <w:color w:val="auto"/>
          <w:sz w:val="20"/>
          <w:szCs w:val="20"/>
        </w:rPr>
      </w:pPr>
      <w:r w:rsidRPr="00660D7C">
        <w:rPr>
          <w:rFonts w:cstheme="majorHAnsi"/>
          <w:color w:val="auto"/>
          <w:sz w:val="20"/>
          <w:szCs w:val="20"/>
        </w:rPr>
        <w:t xml:space="preserve">From 1 January 2027, new commercial, industrial and manufacturing buildings in Victoria must be designed and constructed as </w:t>
      </w:r>
      <w:r w:rsidRPr="00660D7C">
        <w:rPr>
          <w:rFonts w:cstheme="majorHAnsi"/>
          <w:b/>
          <w:bCs/>
          <w:color w:val="auto"/>
          <w:sz w:val="20"/>
          <w:szCs w:val="20"/>
        </w:rPr>
        <w:t>all-electric</w:t>
      </w:r>
      <w:r w:rsidRPr="00660D7C">
        <w:rPr>
          <w:rFonts w:cstheme="majorHAnsi"/>
          <w:color w:val="auto"/>
          <w:sz w:val="20"/>
          <w:szCs w:val="20"/>
        </w:rPr>
        <w:t>, in accordance with the Victorian Government’s Building Electrification Regulations</w:t>
      </w:r>
      <w:r w:rsidR="006A037A" w:rsidRPr="00660D7C">
        <w:rPr>
          <w:rFonts w:cstheme="majorHAnsi"/>
          <w:color w:val="auto"/>
          <w:sz w:val="20"/>
          <w:szCs w:val="20"/>
        </w:rPr>
        <w:t>.</w:t>
      </w:r>
    </w:p>
    <w:p w14:paraId="0F92A0BD" w14:textId="77777777" w:rsidR="0067522A" w:rsidRPr="00660D7C" w:rsidRDefault="0067522A" w:rsidP="005D523D">
      <w:pPr>
        <w:spacing w:before="120" w:after="120" w:line="240" w:lineRule="auto"/>
        <w:jc w:val="both"/>
        <w:rPr>
          <w:rFonts w:cstheme="majorHAnsi"/>
          <w:color w:val="auto"/>
          <w:sz w:val="20"/>
          <w:szCs w:val="20"/>
        </w:rPr>
      </w:pPr>
      <w:r w:rsidRPr="00660D7C">
        <w:rPr>
          <w:rFonts w:cstheme="majorHAnsi"/>
          <w:color w:val="auto"/>
          <w:sz w:val="20"/>
          <w:szCs w:val="20"/>
        </w:rPr>
        <w:t>This requirement applies to all new Building Blocks projects involving the construction of a new facility.</w:t>
      </w:r>
    </w:p>
    <w:p w14:paraId="072D32BA" w14:textId="77777777" w:rsidR="0067522A" w:rsidRPr="00660D7C" w:rsidRDefault="0067522A" w:rsidP="005D523D">
      <w:pPr>
        <w:spacing w:before="120" w:after="120" w:line="240" w:lineRule="auto"/>
        <w:jc w:val="both"/>
        <w:rPr>
          <w:rFonts w:cstheme="majorHAnsi"/>
          <w:color w:val="auto"/>
          <w:sz w:val="20"/>
          <w:szCs w:val="20"/>
        </w:rPr>
      </w:pPr>
      <w:r w:rsidRPr="00660D7C">
        <w:rPr>
          <w:rFonts w:cstheme="majorHAnsi"/>
          <w:b/>
          <w:bCs/>
          <w:color w:val="auto"/>
          <w:sz w:val="20"/>
          <w:szCs w:val="20"/>
        </w:rPr>
        <w:t>New builds must:</w:t>
      </w:r>
    </w:p>
    <w:p w14:paraId="6BFFC8A8" w14:textId="77777777" w:rsidR="0067522A" w:rsidRPr="00660D7C" w:rsidRDefault="0067522A">
      <w:pPr>
        <w:numPr>
          <w:ilvl w:val="0"/>
          <w:numId w:val="23"/>
        </w:numPr>
        <w:spacing w:before="120" w:after="120" w:line="240" w:lineRule="auto"/>
        <w:jc w:val="both"/>
        <w:rPr>
          <w:rFonts w:cstheme="majorHAnsi"/>
          <w:color w:val="auto"/>
          <w:sz w:val="20"/>
          <w:szCs w:val="20"/>
        </w:rPr>
      </w:pPr>
      <w:r w:rsidRPr="00660D7C">
        <w:rPr>
          <w:rFonts w:cstheme="majorHAnsi"/>
          <w:color w:val="auto"/>
          <w:sz w:val="20"/>
          <w:szCs w:val="20"/>
        </w:rPr>
        <w:t xml:space="preserve">be designed and constructed as </w:t>
      </w:r>
      <w:r w:rsidRPr="00660D7C">
        <w:rPr>
          <w:rFonts w:cstheme="majorHAnsi"/>
          <w:b/>
          <w:bCs/>
          <w:color w:val="auto"/>
          <w:sz w:val="20"/>
          <w:szCs w:val="20"/>
        </w:rPr>
        <w:t>all-electric buildings</w:t>
      </w:r>
    </w:p>
    <w:p w14:paraId="4EC1D2FC" w14:textId="77777777" w:rsidR="0067522A" w:rsidRPr="00660D7C" w:rsidRDefault="0067522A">
      <w:pPr>
        <w:numPr>
          <w:ilvl w:val="0"/>
          <w:numId w:val="23"/>
        </w:numPr>
        <w:spacing w:before="120" w:after="120" w:line="240" w:lineRule="auto"/>
        <w:jc w:val="both"/>
        <w:rPr>
          <w:rFonts w:cstheme="majorHAnsi"/>
          <w:color w:val="auto"/>
          <w:sz w:val="20"/>
          <w:szCs w:val="20"/>
        </w:rPr>
      </w:pPr>
      <w:r w:rsidRPr="00660D7C">
        <w:rPr>
          <w:rFonts w:cstheme="majorHAnsi"/>
          <w:color w:val="auto"/>
          <w:sz w:val="20"/>
          <w:szCs w:val="20"/>
        </w:rPr>
        <w:t xml:space="preserve">include </w:t>
      </w:r>
      <w:r w:rsidRPr="00660D7C">
        <w:rPr>
          <w:rFonts w:cstheme="majorHAnsi"/>
          <w:b/>
          <w:bCs/>
          <w:color w:val="auto"/>
          <w:sz w:val="20"/>
          <w:szCs w:val="20"/>
        </w:rPr>
        <w:t>electric systems</w:t>
      </w:r>
      <w:r w:rsidRPr="00660D7C">
        <w:rPr>
          <w:rFonts w:cstheme="majorHAnsi"/>
          <w:color w:val="auto"/>
          <w:sz w:val="20"/>
          <w:szCs w:val="20"/>
        </w:rPr>
        <w:t xml:space="preserve"> for:</w:t>
      </w:r>
    </w:p>
    <w:p w14:paraId="7CC7F46C" w14:textId="77777777" w:rsidR="0067522A" w:rsidRPr="00660D7C" w:rsidRDefault="0067522A">
      <w:pPr>
        <w:numPr>
          <w:ilvl w:val="1"/>
          <w:numId w:val="25"/>
        </w:numPr>
        <w:spacing w:before="120" w:after="120" w:line="240" w:lineRule="auto"/>
        <w:jc w:val="both"/>
        <w:rPr>
          <w:rFonts w:cstheme="majorHAnsi"/>
          <w:color w:val="auto"/>
          <w:sz w:val="20"/>
          <w:szCs w:val="20"/>
        </w:rPr>
      </w:pPr>
      <w:r w:rsidRPr="00660D7C">
        <w:rPr>
          <w:rFonts w:cstheme="majorHAnsi"/>
          <w:color w:val="auto"/>
          <w:sz w:val="20"/>
          <w:szCs w:val="20"/>
        </w:rPr>
        <w:t>heating and cooling</w:t>
      </w:r>
    </w:p>
    <w:p w14:paraId="1DF8BC23" w14:textId="77777777" w:rsidR="0067522A" w:rsidRPr="00660D7C" w:rsidRDefault="0067522A">
      <w:pPr>
        <w:numPr>
          <w:ilvl w:val="1"/>
          <w:numId w:val="25"/>
        </w:numPr>
        <w:spacing w:before="120" w:after="120" w:line="240" w:lineRule="auto"/>
        <w:jc w:val="both"/>
        <w:rPr>
          <w:rFonts w:cstheme="majorHAnsi"/>
          <w:color w:val="auto"/>
          <w:sz w:val="20"/>
          <w:szCs w:val="20"/>
        </w:rPr>
      </w:pPr>
      <w:r w:rsidRPr="00660D7C">
        <w:rPr>
          <w:rFonts w:cstheme="majorHAnsi"/>
          <w:color w:val="auto"/>
          <w:sz w:val="20"/>
          <w:szCs w:val="20"/>
        </w:rPr>
        <w:t>hot water</w:t>
      </w:r>
    </w:p>
    <w:p w14:paraId="6A564994" w14:textId="77777777" w:rsidR="0067522A" w:rsidRPr="00660D7C" w:rsidRDefault="0067522A">
      <w:pPr>
        <w:numPr>
          <w:ilvl w:val="1"/>
          <w:numId w:val="25"/>
        </w:numPr>
        <w:spacing w:before="120" w:after="120" w:line="240" w:lineRule="auto"/>
        <w:jc w:val="both"/>
        <w:rPr>
          <w:rFonts w:cstheme="majorHAnsi"/>
          <w:color w:val="auto"/>
          <w:sz w:val="20"/>
          <w:szCs w:val="20"/>
        </w:rPr>
      </w:pPr>
      <w:r w:rsidRPr="00660D7C">
        <w:rPr>
          <w:rFonts w:cstheme="majorHAnsi"/>
          <w:color w:val="auto"/>
          <w:sz w:val="20"/>
          <w:szCs w:val="20"/>
        </w:rPr>
        <w:t>cooking and other building operations (where applicable)</w:t>
      </w:r>
    </w:p>
    <w:p w14:paraId="0B519BD2" w14:textId="65AB46B1" w:rsidR="0067522A" w:rsidRPr="00660D7C" w:rsidRDefault="0067522A">
      <w:pPr>
        <w:numPr>
          <w:ilvl w:val="0"/>
          <w:numId w:val="23"/>
        </w:numPr>
        <w:spacing w:before="120" w:after="120" w:line="240" w:lineRule="auto"/>
        <w:jc w:val="both"/>
        <w:rPr>
          <w:rFonts w:cstheme="majorHAnsi"/>
          <w:color w:val="auto"/>
          <w:sz w:val="20"/>
          <w:szCs w:val="20"/>
        </w:rPr>
      </w:pPr>
      <w:r w:rsidRPr="00660D7C">
        <w:rPr>
          <w:rFonts w:cstheme="majorHAnsi"/>
          <w:color w:val="auto"/>
          <w:sz w:val="20"/>
          <w:szCs w:val="20"/>
        </w:rPr>
        <w:lastRenderedPageBreak/>
        <w:t xml:space="preserve">provide </w:t>
      </w:r>
      <w:r w:rsidRPr="00660D7C">
        <w:rPr>
          <w:rFonts w:cstheme="majorHAnsi"/>
          <w:b/>
          <w:bCs/>
          <w:color w:val="auto"/>
          <w:sz w:val="20"/>
          <w:szCs w:val="20"/>
        </w:rPr>
        <w:t>sufficient electrical capacity and infrastructure</w:t>
      </w:r>
      <w:r w:rsidRPr="00660D7C">
        <w:rPr>
          <w:rFonts w:cstheme="majorHAnsi"/>
          <w:color w:val="auto"/>
          <w:sz w:val="20"/>
          <w:szCs w:val="20"/>
        </w:rPr>
        <w:t xml:space="preserve"> to support the full operational needs of the building, including future demand</w:t>
      </w:r>
      <w:r w:rsidR="000F3AE1" w:rsidRPr="00660D7C">
        <w:rPr>
          <w:rFonts w:cstheme="majorHAnsi"/>
          <w:color w:val="auto"/>
          <w:sz w:val="20"/>
          <w:szCs w:val="20"/>
        </w:rPr>
        <w:t>.</w:t>
      </w:r>
    </w:p>
    <w:p w14:paraId="54D36DBA" w14:textId="77777777" w:rsidR="0067522A" w:rsidRPr="00660D7C" w:rsidRDefault="0067522A" w:rsidP="005D523D">
      <w:pPr>
        <w:spacing w:before="120" w:after="120" w:line="240" w:lineRule="auto"/>
        <w:jc w:val="both"/>
        <w:rPr>
          <w:rFonts w:cstheme="majorHAnsi"/>
          <w:color w:val="auto"/>
          <w:sz w:val="20"/>
          <w:szCs w:val="20"/>
        </w:rPr>
      </w:pPr>
      <w:r w:rsidRPr="00660D7C">
        <w:rPr>
          <w:rFonts w:cstheme="majorHAnsi"/>
          <w:b/>
          <w:bCs/>
          <w:color w:val="auto"/>
          <w:sz w:val="20"/>
          <w:szCs w:val="20"/>
        </w:rPr>
        <w:t>New builds must not include:</w:t>
      </w:r>
    </w:p>
    <w:p w14:paraId="4E255961" w14:textId="77777777" w:rsidR="0067522A" w:rsidRPr="00660D7C" w:rsidRDefault="0067522A">
      <w:pPr>
        <w:numPr>
          <w:ilvl w:val="0"/>
          <w:numId w:val="24"/>
        </w:numPr>
        <w:spacing w:before="120" w:after="120" w:line="240" w:lineRule="auto"/>
        <w:jc w:val="both"/>
        <w:rPr>
          <w:rFonts w:cstheme="majorHAnsi"/>
          <w:color w:val="auto"/>
          <w:sz w:val="20"/>
          <w:szCs w:val="20"/>
        </w:rPr>
      </w:pPr>
      <w:r w:rsidRPr="00660D7C">
        <w:rPr>
          <w:rFonts w:cstheme="majorHAnsi"/>
          <w:color w:val="auto"/>
          <w:sz w:val="20"/>
          <w:szCs w:val="20"/>
        </w:rPr>
        <w:t xml:space="preserve">a connection to </w:t>
      </w:r>
      <w:r w:rsidRPr="00660D7C">
        <w:rPr>
          <w:rFonts w:cstheme="majorHAnsi"/>
          <w:b/>
          <w:bCs/>
          <w:color w:val="auto"/>
          <w:sz w:val="20"/>
          <w:szCs w:val="20"/>
        </w:rPr>
        <w:t>reticulated (mains) gas</w:t>
      </w:r>
    </w:p>
    <w:p w14:paraId="09E2ABCB" w14:textId="77777777" w:rsidR="0067522A" w:rsidRPr="00660D7C" w:rsidRDefault="0067522A">
      <w:pPr>
        <w:numPr>
          <w:ilvl w:val="0"/>
          <w:numId w:val="24"/>
        </w:numPr>
        <w:spacing w:before="120" w:after="120" w:line="240" w:lineRule="auto"/>
        <w:jc w:val="both"/>
        <w:rPr>
          <w:rFonts w:cstheme="majorHAnsi"/>
          <w:color w:val="auto"/>
          <w:sz w:val="20"/>
          <w:szCs w:val="20"/>
        </w:rPr>
      </w:pPr>
      <w:r w:rsidRPr="00660D7C">
        <w:rPr>
          <w:rFonts w:cstheme="majorHAnsi"/>
          <w:b/>
          <w:bCs/>
          <w:color w:val="auto"/>
          <w:sz w:val="20"/>
          <w:szCs w:val="20"/>
        </w:rPr>
        <w:t>gas appliances</w:t>
      </w:r>
      <w:r w:rsidRPr="00660D7C">
        <w:rPr>
          <w:rFonts w:cstheme="majorHAnsi"/>
          <w:color w:val="auto"/>
          <w:sz w:val="20"/>
          <w:szCs w:val="20"/>
        </w:rPr>
        <w:t xml:space="preserve"> (e.g. for heating, hot water or cooking)</w:t>
      </w:r>
    </w:p>
    <w:p w14:paraId="57E53E25" w14:textId="074414CD" w:rsidR="0067522A" w:rsidRPr="00660D7C" w:rsidRDefault="0067522A">
      <w:pPr>
        <w:numPr>
          <w:ilvl w:val="0"/>
          <w:numId w:val="24"/>
        </w:numPr>
        <w:spacing w:before="120" w:after="120" w:line="240" w:lineRule="auto"/>
        <w:jc w:val="both"/>
        <w:rPr>
          <w:rFonts w:cstheme="majorHAnsi"/>
          <w:color w:val="auto"/>
          <w:sz w:val="20"/>
          <w:szCs w:val="20"/>
        </w:rPr>
      </w:pPr>
      <w:r w:rsidRPr="00660D7C">
        <w:rPr>
          <w:rFonts w:cstheme="majorHAnsi"/>
          <w:b/>
          <w:bCs/>
          <w:color w:val="auto"/>
          <w:sz w:val="20"/>
          <w:szCs w:val="20"/>
        </w:rPr>
        <w:t>gas piping or infrastructure</w:t>
      </w:r>
      <w:r w:rsidRPr="00660D7C">
        <w:rPr>
          <w:rFonts w:cstheme="majorHAnsi"/>
          <w:color w:val="auto"/>
          <w:sz w:val="20"/>
          <w:szCs w:val="20"/>
        </w:rPr>
        <w:t>, including provision for future connection</w:t>
      </w:r>
      <w:r w:rsidR="000F3AE1" w:rsidRPr="00660D7C">
        <w:rPr>
          <w:rFonts w:cstheme="majorHAnsi"/>
          <w:color w:val="auto"/>
          <w:sz w:val="20"/>
          <w:szCs w:val="20"/>
        </w:rPr>
        <w:t>.</w:t>
      </w:r>
    </w:p>
    <w:p w14:paraId="583C9257" w14:textId="09AA46C5" w:rsidR="00485534" w:rsidRPr="00660D7C" w:rsidRDefault="00485534" w:rsidP="005D523D">
      <w:pPr>
        <w:spacing w:before="120" w:after="120" w:line="240" w:lineRule="auto"/>
        <w:jc w:val="both"/>
        <w:rPr>
          <w:rFonts w:cstheme="majorHAnsi"/>
          <w:color w:val="auto"/>
          <w:sz w:val="20"/>
          <w:szCs w:val="20"/>
        </w:rPr>
      </w:pPr>
      <w:r w:rsidRPr="00660D7C">
        <w:rPr>
          <w:rFonts w:cstheme="majorHAnsi"/>
          <w:color w:val="auto"/>
          <w:sz w:val="20"/>
          <w:szCs w:val="20"/>
        </w:rPr>
        <w:t>Building permits cannot be issued where a new gas connection is proposed</w:t>
      </w:r>
      <w:r w:rsidR="00D11D23" w:rsidRPr="00660D7C">
        <w:rPr>
          <w:rFonts w:cstheme="majorHAnsi"/>
          <w:color w:val="auto"/>
          <w:sz w:val="20"/>
          <w:szCs w:val="20"/>
        </w:rPr>
        <w:t>.</w:t>
      </w:r>
    </w:p>
    <w:p w14:paraId="7EEC529F" w14:textId="13AE8FDE" w:rsidR="001F499E" w:rsidRPr="00660D7C" w:rsidRDefault="001F499E" w:rsidP="005D523D">
      <w:pPr>
        <w:spacing w:before="120" w:after="120" w:line="240" w:lineRule="auto"/>
        <w:jc w:val="both"/>
        <w:rPr>
          <w:rFonts w:cstheme="majorHAnsi"/>
          <w:color w:val="auto"/>
          <w:sz w:val="20"/>
          <w:szCs w:val="20"/>
        </w:rPr>
      </w:pPr>
      <w:r w:rsidRPr="00660D7C">
        <w:rPr>
          <w:rFonts w:cstheme="majorHAnsi"/>
          <w:color w:val="auto"/>
          <w:sz w:val="20"/>
          <w:szCs w:val="20"/>
        </w:rPr>
        <w:t>These requirements support Victoria’s transition to lower-emissions, energy-efficient buildings by eliminating on-site fossil gas use and enabling operation on renewable electricity. They ensure new early learning facilities are fit for a fully electrified, net zero future.</w:t>
      </w:r>
    </w:p>
    <w:p w14:paraId="509EFFB1" w14:textId="322EF93A" w:rsidR="00BE0B20" w:rsidRPr="00660D7C" w:rsidRDefault="00BE0B20" w:rsidP="005D523D">
      <w:pPr>
        <w:spacing w:before="120" w:after="120" w:line="240" w:lineRule="auto"/>
        <w:jc w:val="both"/>
        <w:rPr>
          <w:rFonts w:cstheme="majorHAnsi"/>
          <w:color w:val="auto"/>
          <w:sz w:val="20"/>
          <w:szCs w:val="20"/>
        </w:rPr>
      </w:pPr>
      <w:r w:rsidRPr="00660D7C">
        <w:rPr>
          <w:rFonts w:cstheme="majorHAnsi"/>
          <w:color w:val="auto"/>
          <w:sz w:val="20"/>
          <w:szCs w:val="20"/>
        </w:rPr>
        <w:t>Further information on the regu</w:t>
      </w:r>
      <w:r w:rsidR="007F4A9F" w:rsidRPr="00660D7C">
        <w:rPr>
          <w:rFonts w:cstheme="majorHAnsi"/>
          <w:color w:val="auto"/>
          <w:sz w:val="20"/>
          <w:szCs w:val="20"/>
        </w:rPr>
        <w:t xml:space="preserve">lations can be found here: </w:t>
      </w:r>
      <w:hyperlink r:id="rId27" w:history="1">
        <w:r w:rsidR="007F4A9F" w:rsidRPr="00660D7C">
          <w:rPr>
            <w:rStyle w:val="Hyperlink"/>
            <w:rFonts w:cstheme="majorHAnsi"/>
            <w:sz w:val="20"/>
            <w:szCs w:val="20"/>
          </w:rPr>
          <w:t>New electr</w:t>
        </w:r>
        <w:r w:rsidR="007F4A9F" w:rsidRPr="00660D7C">
          <w:rPr>
            <w:rStyle w:val="Hyperlink"/>
            <w:rFonts w:cstheme="majorHAnsi"/>
            <w:sz w:val="20"/>
            <w:szCs w:val="20"/>
          </w:rPr>
          <w:t>i</w:t>
        </w:r>
        <w:r w:rsidR="007F4A9F" w:rsidRPr="00660D7C">
          <w:rPr>
            <w:rStyle w:val="Hyperlink"/>
            <w:rFonts w:cstheme="majorHAnsi"/>
            <w:sz w:val="20"/>
            <w:szCs w:val="20"/>
          </w:rPr>
          <w:t>fication and efficiency standards and regulations for Victorian buildings</w:t>
        </w:r>
      </w:hyperlink>
      <w:r w:rsidR="000F3AE1" w:rsidRPr="00660D7C">
        <w:t>.</w:t>
      </w:r>
    </w:p>
    <w:p w14:paraId="1B396D75" w14:textId="15511AA9" w:rsidR="008C3599" w:rsidRPr="00660D7C" w:rsidRDefault="008C3599" w:rsidP="005D523D">
      <w:pPr>
        <w:pStyle w:val="Heading3"/>
        <w:spacing w:before="120" w:after="120" w:line="240" w:lineRule="auto"/>
        <w:rPr>
          <w:rFonts w:cstheme="majorHAnsi"/>
          <w:b/>
          <w:bCs/>
          <w:sz w:val="24"/>
          <w:szCs w:val="24"/>
        </w:rPr>
      </w:pPr>
      <w:bookmarkStart w:id="13" w:name="_Toc234234400"/>
      <w:r w:rsidRPr="00660D7C">
        <w:rPr>
          <w:b/>
          <w:sz w:val="22"/>
          <w:szCs w:val="23"/>
        </w:rPr>
        <w:t>INTEGRATED CHILDREN’S CENTRE</w:t>
      </w:r>
      <w:bookmarkEnd w:id="13"/>
    </w:p>
    <w:p w14:paraId="5AF350F4" w14:textId="77777777" w:rsidR="002D1004" w:rsidRPr="00660D7C" w:rsidRDefault="23D0F81A" w:rsidP="005D523D">
      <w:pPr>
        <w:pStyle w:val="Heading4"/>
        <w:spacing w:before="120" w:after="120" w:line="240" w:lineRule="auto"/>
        <w:jc w:val="both"/>
        <w:rPr>
          <w:color w:val="auto"/>
          <w:sz w:val="22"/>
          <w:szCs w:val="22"/>
        </w:rPr>
      </w:pPr>
      <w:bookmarkStart w:id="14" w:name="_Toc234234401"/>
      <w:r w:rsidRPr="00660D7C">
        <w:rPr>
          <w:color w:val="auto"/>
          <w:sz w:val="22"/>
          <w:szCs w:val="22"/>
        </w:rPr>
        <w:t>Purpose of grant</w:t>
      </w:r>
      <w:bookmarkEnd w:id="14"/>
    </w:p>
    <w:p w14:paraId="09A6E24D" w14:textId="2285D84D" w:rsidR="002D1004" w:rsidRPr="00660D7C" w:rsidRDefault="002D1004" w:rsidP="005D523D">
      <w:pPr>
        <w:pStyle w:val="Body"/>
        <w:tabs>
          <w:tab w:val="left" w:pos="2835"/>
        </w:tabs>
        <w:spacing w:before="120" w:after="120" w:line="240" w:lineRule="auto"/>
        <w:jc w:val="both"/>
        <w:rPr>
          <w:rFonts w:asciiTheme="minorHAnsi" w:hAnsiTheme="minorHAnsi"/>
          <w:color w:val="auto"/>
          <w:sz w:val="20"/>
          <w:szCs w:val="20"/>
        </w:rPr>
      </w:pPr>
      <w:r w:rsidRPr="00660D7C">
        <w:rPr>
          <w:rFonts w:asciiTheme="minorHAnsi" w:hAnsiTheme="minorHAnsi"/>
          <w:color w:val="auto"/>
          <w:sz w:val="20"/>
          <w:szCs w:val="20"/>
        </w:rPr>
        <w:t>Integrated Children’s Centres are hubs for the community, bringing together a range of services working together to deliver education, care, health and support services to children and their families.</w:t>
      </w:r>
    </w:p>
    <w:p w14:paraId="07202284" w14:textId="77777777" w:rsidR="002D1004" w:rsidRPr="00660D7C" w:rsidRDefault="23D0F81A" w:rsidP="005D523D">
      <w:pPr>
        <w:pStyle w:val="Heading4"/>
        <w:spacing w:before="120" w:after="120" w:line="240" w:lineRule="auto"/>
        <w:jc w:val="both"/>
        <w:rPr>
          <w:color w:val="auto"/>
          <w:sz w:val="22"/>
          <w:szCs w:val="22"/>
        </w:rPr>
      </w:pPr>
      <w:bookmarkStart w:id="15" w:name="_Toc234234402"/>
      <w:r w:rsidRPr="00660D7C">
        <w:rPr>
          <w:color w:val="auto"/>
          <w:sz w:val="22"/>
          <w:szCs w:val="22"/>
        </w:rPr>
        <w:t>Project requirements</w:t>
      </w:r>
      <w:bookmarkEnd w:id="15"/>
    </w:p>
    <w:p w14:paraId="1EDFA8FB" w14:textId="77777777" w:rsidR="002D1004" w:rsidRPr="00660D7C" w:rsidRDefault="002D1004" w:rsidP="005D523D">
      <w:pPr>
        <w:pStyle w:val="Body"/>
        <w:spacing w:before="120" w:after="120" w:line="240" w:lineRule="auto"/>
        <w:jc w:val="both"/>
        <w:rPr>
          <w:rFonts w:ascii="Century Gothic" w:hAnsi="Century Gothic"/>
          <w:color w:val="auto"/>
          <w:sz w:val="20"/>
          <w:szCs w:val="20"/>
          <w:u w:color="000000"/>
        </w:rPr>
      </w:pPr>
      <w:r w:rsidRPr="00660D7C">
        <w:rPr>
          <w:rFonts w:ascii="Century Gothic" w:hAnsi="Century Gothic"/>
          <w:color w:val="auto"/>
          <w:sz w:val="20"/>
          <w:szCs w:val="20"/>
          <w:u w:color="000000"/>
        </w:rPr>
        <w:t xml:space="preserve">Integrated Children’s Centres funded through Building Blocks must provide or intend to provide: </w:t>
      </w:r>
    </w:p>
    <w:p w14:paraId="05625DC2" w14:textId="7B8DCC03" w:rsidR="002D1004" w:rsidRPr="00660D7C" w:rsidRDefault="002D1004" w:rsidP="005D523D">
      <w:pPr>
        <w:pStyle w:val="ListBullet"/>
        <w:spacing w:before="120" w:after="120" w:line="240" w:lineRule="auto"/>
        <w:jc w:val="both"/>
        <w:rPr>
          <w:color w:val="auto"/>
          <w:sz w:val="20"/>
          <w:szCs w:val="20"/>
        </w:rPr>
      </w:pPr>
      <w:r w:rsidRPr="00660D7C">
        <w:rPr>
          <w:color w:val="auto"/>
          <w:sz w:val="20"/>
          <w:szCs w:val="20"/>
        </w:rPr>
        <w:t xml:space="preserve">a funded kindergarten program for </w:t>
      </w:r>
      <w:r w:rsidR="006022B6" w:rsidRPr="00660D7C">
        <w:rPr>
          <w:color w:val="auto"/>
          <w:sz w:val="20"/>
          <w:szCs w:val="20"/>
        </w:rPr>
        <w:t>3</w:t>
      </w:r>
      <w:r w:rsidRPr="00660D7C">
        <w:rPr>
          <w:color w:val="auto"/>
          <w:sz w:val="20"/>
          <w:szCs w:val="20"/>
        </w:rPr>
        <w:t xml:space="preserve"> and </w:t>
      </w:r>
      <w:r w:rsidR="006022B6" w:rsidRPr="00660D7C">
        <w:rPr>
          <w:color w:val="auto"/>
          <w:sz w:val="20"/>
          <w:szCs w:val="20"/>
        </w:rPr>
        <w:t>4</w:t>
      </w:r>
      <w:r w:rsidRPr="00660D7C">
        <w:rPr>
          <w:color w:val="auto"/>
          <w:sz w:val="20"/>
          <w:szCs w:val="20"/>
        </w:rPr>
        <w:t>-year-old children. This can be sessional and/or integrated with long day care kinder services</w:t>
      </w:r>
    </w:p>
    <w:p w14:paraId="29B39446" w14:textId="09D888B4" w:rsidR="002D1004" w:rsidRPr="00660D7C" w:rsidRDefault="002D1004" w:rsidP="005D523D">
      <w:pPr>
        <w:pStyle w:val="ListBullet"/>
        <w:spacing w:before="120" w:after="120" w:line="240" w:lineRule="auto"/>
        <w:jc w:val="both"/>
        <w:rPr>
          <w:color w:val="auto"/>
          <w:sz w:val="20"/>
          <w:szCs w:val="20"/>
        </w:rPr>
      </w:pPr>
      <w:r w:rsidRPr="00660D7C">
        <w:rPr>
          <w:b/>
          <w:bCs/>
          <w:color w:val="auto"/>
          <w:sz w:val="20"/>
          <w:szCs w:val="20"/>
        </w:rPr>
        <w:t>must be</w:t>
      </w:r>
      <w:r w:rsidRPr="00660D7C">
        <w:rPr>
          <w:color w:val="auto"/>
          <w:sz w:val="20"/>
          <w:szCs w:val="20"/>
        </w:rPr>
        <w:t xml:space="preserve"> </w:t>
      </w:r>
      <w:r w:rsidRPr="00660D7C">
        <w:rPr>
          <w:b/>
          <w:bCs/>
          <w:color w:val="auto"/>
          <w:sz w:val="20"/>
          <w:szCs w:val="20"/>
        </w:rPr>
        <w:t>a new building</w:t>
      </w:r>
      <w:r w:rsidRPr="00660D7C">
        <w:rPr>
          <w:color w:val="auto"/>
          <w:sz w:val="20"/>
          <w:szCs w:val="20"/>
        </w:rPr>
        <w:t xml:space="preserve"> and cannot be an extension or refurbishment of an existing facility</w:t>
      </w:r>
    </w:p>
    <w:p w14:paraId="694C0F21" w14:textId="53010D5F" w:rsidR="002D1004" w:rsidRPr="00660D7C" w:rsidRDefault="002D1004" w:rsidP="005D523D">
      <w:pPr>
        <w:pStyle w:val="ListBullet"/>
        <w:spacing w:before="120" w:after="120" w:line="240" w:lineRule="auto"/>
        <w:jc w:val="both"/>
        <w:rPr>
          <w:color w:val="auto"/>
          <w:sz w:val="20"/>
          <w:szCs w:val="20"/>
        </w:rPr>
      </w:pPr>
      <w:r w:rsidRPr="00660D7C">
        <w:rPr>
          <w:color w:val="auto"/>
          <w:sz w:val="20"/>
          <w:szCs w:val="20"/>
        </w:rPr>
        <w:t>Long Daycare (unless there is no projected demand in the local area)</w:t>
      </w:r>
    </w:p>
    <w:p w14:paraId="25ED4CB1" w14:textId="77777777" w:rsidR="002D1004" w:rsidRPr="00660D7C" w:rsidRDefault="002D1004" w:rsidP="005D523D">
      <w:pPr>
        <w:pStyle w:val="ListBullet"/>
        <w:spacing w:before="120" w:after="120" w:line="240" w:lineRule="auto"/>
        <w:jc w:val="both"/>
        <w:rPr>
          <w:color w:val="auto"/>
          <w:sz w:val="20"/>
          <w:szCs w:val="20"/>
        </w:rPr>
      </w:pPr>
      <w:r w:rsidRPr="00660D7C">
        <w:rPr>
          <w:color w:val="auto"/>
          <w:sz w:val="20"/>
          <w:szCs w:val="20"/>
        </w:rPr>
        <w:t>flexible, multi-purpose spaces and other services that meet the needs of the local community, including one or more of the following services:</w:t>
      </w:r>
    </w:p>
    <w:p w14:paraId="1BA3E4C4" w14:textId="6A6AE740"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Maternal and Child Health services</w:t>
      </w:r>
    </w:p>
    <w:p w14:paraId="798BEB19" w14:textId="2236781D"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allied health services for early years (e.g. early childhood intervention services)</w:t>
      </w:r>
    </w:p>
    <w:p w14:paraId="07C70B42" w14:textId="1EAABFA9"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family services</w:t>
      </w:r>
    </w:p>
    <w:p w14:paraId="7A07891D" w14:textId="1787890B"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supported playgroups or community parent-led playgroups</w:t>
      </w:r>
    </w:p>
    <w:p w14:paraId="0E2408D6" w14:textId="45A12BE2"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parenting groups or programs</w:t>
      </w:r>
    </w:p>
    <w:p w14:paraId="1773B16B" w14:textId="531D627B"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occasional care</w:t>
      </w:r>
    </w:p>
    <w:p w14:paraId="4C6A07C6" w14:textId="2957D94F"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family day care program coordination</w:t>
      </w:r>
    </w:p>
    <w:p w14:paraId="1AB90FB9" w14:textId="2A387043"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counselling services</w:t>
      </w:r>
    </w:p>
    <w:p w14:paraId="489CE90C" w14:textId="52377588"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community meeting spaces</w:t>
      </w:r>
    </w:p>
    <w:p w14:paraId="46A55E15" w14:textId="34A4CF47"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outside school hours care</w:t>
      </w:r>
    </w:p>
    <w:p w14:paraId="5117149C" w14:textId="77777777" w:rsidR="002D1004" w:rsidRPr="00660D7C" w:rsidRDefault="002D1004">
      <w:pPr>
        <w:pStyle w:val="ListBullet2"/>
        <w:numPr>
          <w:ilvl w:val="2"/>
          <w:numId w:val="21"/>
        </w:numPr>
        <w:spacing w:before="120" w:after="120" w:line="240" w:lineRule="auto"/>
        <w:jc w:val="both"/>
        <w:rPr>
          <w:color w:val="auto"/>
          <w:sz w:val="20"/>
          <w:szCs w:val="20"/>
        </w:rPr>
      </w:pPr>
      <w:r w:rsidRPr="00660D7C">
        <w:rPr>
          <w:color w:val="auto"/>
          <w:sz w:val="20"/>
          <w:szCs w:val="20"/>
        </w:rPr>
        <w:t>adult education programs.</w:t>
      </w:r>
    </w:p>
    <w:p w14:paraId="591A293C" w14:textId="216909FB" w:rsidR="002D1004" w:rsidRPr="00660D7C" w:rsidDel="000B2D67" w:rsidRDefault="23D0F81A" w:rsidP="002D1004">
      <w:pPr>
        <w:pStyle w:val="Heading4"/>
        <w:jc w:val="both"/>
        <w:rPr>
          <w:color w:val="auto"/>
          <w:sz w:val="22"/>
          <w:szCs w:val="22"/>
        </w:rPr>
      </w:pPr>
      <w:bookmarkStart w:id="16" w:name="_Toc234234403"/>
      <w:r w:rsidRPr="00660D7C">
        <w:rPr>
          <w:color w:val="auto"/>
          <w:sz w:val="22"/>
          <w:szCs w:val="22"/>
        </w:rPr>
        <w:lastRenderedPageBreak/>
        <w:t>Funding available</w:t>
      </w:r>
      <w:bookmarkEnd w:id="16"/>
    </w:p>
    <w:tbl>
      <w:tblPr>
        <w:tblStyle w:val="TableGrid1"/>
        <w:tblW w:w="0" w:type="auto"/>
        <w:tblLook w:val="06A0" w:firstRow="1" w:lastRow="0" w:firstColumn="1" w:lastColumn="0" w:noHBand="1" w:noVBand="1"/>
      </w:tblPr>
      <w:tblGrid>
        <w:gridCol w:w="2849"/>
        <w:gridCol w:w="2849"/>
        <w:gridCol w:w="2852"/>
      </w:tblGrid>
      <w:tr w:rsidR="008A1019" w:rsidRPr="00660D7C" w14:paraId="622714AE" w14:textId="77777777" w:rsidTr="00785AF4">
        <w:trPr>
          <w:trHeight w:val="300"/>
        </w:trPr>
        <w:tc>
          <w:tcPr>
            <w:tcW w:w="2869" w:type="dxa"/>
          </w:tcPr>
          <w:p w14:paraId="5BACD4FC" w14:textId="77777777" w:rsidR="002D1004" w:rsidRPr="00660D7C" w:rsidRDefault="002D1004"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Previously Available funding</w:t>
            </w:r>
          </w:p>
        </w:tc>
        <w:tc>
          <w:tcPr>
            <w:tcW w:w="2869" w:type="dxa"/>
          </w:tcPr>
          <w:p w14:paraId="1073C0DC" w14:textId="77777777" w:rsidR="002D1004" w:rsidRPr="00660D7C" w:rsidRDefault="002D1004"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Currently Available funding</w:t>
            </w:r>
          </w:p>
        </w:tc>
        <w:tc>
          <w:tcPr>
            <w:tcW w:w="2869" w:type="dxa"/>
          </w:tcPr>
          <w:p w14:paraId="43BA6E52" w14:textId="77777777" w:rsidR="002D1004" w:rsidRPr="00660D7C" w:rsidRDefault="002D1004"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Kindergarten Places Created</w:t>
            </w:r>
          </w:p>
        </w:tc>
      </w:tr>
      <w:tr w:rsidR="008A1019" w:rsidRPr="00660D7C" w14:paraId="64B87BC9" w14:textId="77777777" w:rsidTr="00785AF4">
        <w:trPr>
          <w:trHeight w:val="300"/>
        </w:trPr>
        <w:tc>
          <w:tcPr>
            <w:tcW w:w="2869" w:type="dxa"/>
          </w:tcPr>
          <w:p w14:paraId="10514FB3"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$2,000,000</w:t>
            </w:r>
          </w:p>
        </w:tc>
        <w:tc>
          <w:tcPr>
            <w:tcW w:w="2869" w:type="dxa"/>
          </w:tcPr>
          <w:p w14:paraId="1A6B3C81"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$4,500,000</w:t>
            </w:r>
          </w:p>
        </w:tc>
        <w:tc>
          <w:tcPr>
            <w:tcW w:w="2869" w:type="dxa"/>
          </w:tcPr>
          <w:p w14:paraId="1EFCD65D"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2 x 33 place rooms</w:t>
            </w:r>
          </w:p>
        </w:tc>
      </w:tr>
      <w:tr w:rsidR="008A1019" w:rsidRPr="00660D7C" w14:paraId="46477C05" w14:textId="77777777" w:rsidTr="00785AF4">
        <w:trPr>
          <w:trHeight w:val="186"/>
        </w:trPr>
        <w:tc>
          <w:tcPr>
            <w:tcW w:w="2869" w:type="dxa"/>
          </w:tcPr>
          <w:p w14:paraId="1471AB3C"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$3,000,000</w:t>
            </w:r>
          </w:p>
        </w:tc>
        <w:tc>
          <w:tcPr>
            <w:tcW w:w="2869" w:type="dxa"/>
          </w:tcPr>
          <w:p w14:paraId="67C2CEC6"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$6,750,000</w:t>
            </w:r>
          </w:p>
        </w:tc>
        <w:tc>
          <w:tcPr>
            <w:tcW w:w="2869" w:type="dxa"/>
          </w:tcPr>
          <w:p w14:paraId="378361B0"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3 x 33 place rooms</w:t>
            </w:r>
          </w:p>
        </w:tc>
      </w:tr>
      <w:tr w:rsidR="002D1004" w:rsidRPr="00660D7C" w14:paraId="75D13C24" w14:textId="77777777" w:rsidTr="00785AF4">
        <w:trPr>
          <w:trHeight w:val="300"/>
        </w:trPr>
        <w:tc>
          <w:tcPr>
            <w:tcW w:w="2869" w:type="dxa"/>
          </w:tcPr>
          <w:p w14:paraId="3F6DB8EA"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$4,000,000</w:t>
            </w:r>
          </w:p>
        </w:tc>
        <w:tc>
          <w:tcPr>
            <w:tcW w:w="2869" w:type="dxa"/>
          </w:tcPr>
          <w:p w14:paraId="6F5BAE77"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$9,000,000</w:t>
            </w:r>
          </w:p>
        </w:tc>
        <w:tc>
          <w:tcPr>
            <w:tcW w:w="2869" w:type="dxa"/>
          </w:tcPr>
          <w:p w14:paraId="2B40F3AF" w14:textId="77777777" w:rsidR="002D1004" w:rsidRPr="00660D7C" w:rsidRDefault="002D1004" w:rsidP="00785AF4">
            <w:pPr>
              <w:pStyle w:val="Body"/>
              <w:rPr>
                <w:rFonts w:ascii="Century Gothic" w:hAnsi="Century Gothic"/>
                <w:color w:val="auto"/>
                <w:sz w:val="20"/>
                <w:szCs w:val="20"/>
              </w:rPr>
            </w:pPr>
            <w:r w:rsidRPr="00660D7C">
              <w:rPr>
                <w:rFonts w:ascii="Century Gothic" w:hAnsi="Century Gothic"/>
                <w:color w:val="auto"/>
                <w:sz w:val="20"/>
                <w:szCs w:val="20"/>
              </w:rPr>
              <w:t xml:space="preserve">4 x 33 place rooms </w:t>
            </w:r>
          </w:p>
        </w:tc>
      </w:tr>
    </w:tbl>
    <w:p w14:paraId="76FD1A6D" w14:textId="77777777" w:rsidR="002D1004" w:rsidRPr="00660D7C" w:rsidRDefault="002D1004" w:rsidP="002D1004">
      <w:pPr>
        <w:pStyle w:val="Body"/>
        <w:tabs>
          <w:tab w:val="left" w:pos="2835"/>
        </w:tabs>
        <w:jc w:val="both"/>
        <w:rPr>
          <w:rFonts w:ascii="Century Gothic" w:hAnsi="Century Gothic"/>
          <w:color w:val="auto"/>
        </w:rPr>
      </w:pPr>
    </w:p>
    <w:p w14:paraId="66EBB06C" w14:textId="37D8F3D7" w:rsidR="002D1004" w:rsidRPr="00660D7C" w:rsidRDefault="002D1004" w:rsidP="005D523D">
      <w:pPr>
        <w:pStyle w:val="Body"/>
        <w:tabs>
          <w:tab w:val="left" w:pos="2835"/>
        </w:tabs>
        <w:spacing w:before="120" w:after="120" w:line="240" w:lineRule="auto"/>
        <w:jc w:val="both"/>
        <w:rPr>
          <w:rFonts w:asciiTheme="minorHAnsi" w:hAnsiTheme="minorHAnsi"/>
          <w:color w:val="auto"/>
          <w:sz w:val="20"/>
          <w:szCs w:val="20"/>
        </w:rPr>
      </w:pPr>
      <w:r w:rsidRPr="00660D7C">
        <w:rPr>
          <w:rFonts w:asciiTheme="minorHAnsi" w:hAnsiTheme="minorHAnsi"/>
          <w:color w:val="auto"/>
          <w:sz w:val="20"/>
          <w:szCs w:val="20"/>
        </w:rPr>
        <w:t>Funding support available through this program more than doubled in 2023 to provide additional support to the sector to invest in new capacity in areas of demand. For example, the grant available for a facility that delivers two new 33-place rooms of kindergarten increased from $2 million in 2022, to $4.5 million in 2023.</w:t>
      </w:r>
    </w:p>
    <w:p w14:paraId="7ADBFD91" w14:textId="689D9024" w:rsidR="002D1004" w:rsidRPr="00117404" w:rsidRDefault="002D1004" w:rsidP="005D523D">
      <w:pPr>
        <w:pStyle w:val="Body"/>
        <w:tabs>
          <w:tab w:val="left" w:pos="2835"/>
        </w:tabs>
        <w:spacing w:before="120" w:after="120" w:line="240" w:lineRule="auto"/>
        <w:jc w:val="both"/>
        <w:rPr>
          <w:rFonts w:asciiTheme="minorHAnsi" w:hAnsiTheme="minorHAnsi"/>
          <w:color w:val="auto"/>
          <w:sz w:val="20"/>
          <w:szCs w:val="20"/>
        </w:rPr>
      </w:pPr>
      <w:r w:rsidRPr="00117404">
        <w:rPr>
          <w:rFonts w:asciiTheme="minorHAnsi" w:hAnsiTheme="minorHAnsi"/>
          <w:color w:val="auto"/>
          <w:sz w:val="20"/>
          <w:szCs w:val="20"/>
        </w:rPr>
        <w:t>Funding amounts are scalable. This means that funding is increased, and decreased pro-rata based on the number of Approved Places being created. For further information regarding scalability</w:t>
      </w:r>
      <w:r w:rsidR="00CD26FE" w:rsidRPr="00117404">
        <w:rPr>
          <w:rFonts w:asciiTheme="minorHAnsi" w:hAnsiTheme="minorHAnsi"/>
          <w:color w:val="auto"/>
          <w:sz w:val="20"/>
          <w:szCs w:val="20"/>
        </w:rPr>
        <w:t>,</w:t>
      </w:r>
      <w:r w:rsidRPr="00117404">
        <w:rPr>
          <w:rFonts w:asciiTheme="minorHAnsi" w:hAnsiTheme="minorHAnsi"/>
          <w:color w:val="auto"/>
          <w:sz w:val="20"/>
          <w:szCs w:val="20"/>
        </w:rPr>
        <w:t xml:space="preserve"> please refer to </w:t>
      </w:r>
      <w:hyperlink r:id="rId28" w:history="1">
        <w:r w:rsidRPr="00117404">
          <w:rPr>
            <w:rStyle w:val="Hyperlink"/>
            <w:rFonts w:asciiTheme="minorHAnsi" w:hAnsiTheme="minorHAnsi"/>
            <w:color w:val="0563C1"/>
            <w:sz w:val="20"/>
            <w:szCs w:val="20"/>
          </w:rPr>
          <w:t xml:space="preserve">Building Blocks Capacity Building Assessment Factsheet. </w:t>
        </w:r>
      </w:hyperlink>
    </w:p>
    <w:p w14:paraId="677A5D3B" w14:textId="102967EC" w:rsidR="002D1004" w:rsidRPr="00660D7C" w:rsidRDefault="002D1004" w:rsidP="005D523D">
      <w:pPr>
        <w:pStyle w:val="Body"/>
        <w:tabs>
          <w:tab w:val="left" w:pos="2835"/>
        </w:tabs>
        <w:spacing w:before="120" w:after="120" w:line="240" w:lineRule="auto"/>
        <w:jc w:val="both"/>
        <w:rPr>
          <w:rFonts w:asciiTheme="minorHAnsi" w:hAnsiTheme="minorHAnsi"/>
          <w:color w:val="auto"/>
          <w:sz w:val="20"/>
          <w:szCs w:val="20"/>
          <w:u w:color="000000"/>
        </w:rPr>
      </w:pPr>
      <w:r w:rsidRPr="00660D7C">
        <w:rPr>
          <w:rFonts w:asciiTheme="minorHAnsi" w:hAnsiTheme="minorHAnsi"/>
          <w:color w:val="auto"/>
          <w:sz w:val="20"/>
          <w:szCs w:val="20"/>
          <w:u w:color="000000"/>
        </w:rPr>
        <w:t>We will only consider project costs relating to the early childhood infrastructure element of an Integrated Children’s Centre. For example, if a proposed project also includes a library or sport and recreation facilities</w:t>
      </w:r>
      <w:r w:rsidR="00BB1DD4" w:rsidRPr="00660D7C">
        <w:rPr>
          <w:rFonts w:asciiTheme="minorHAnsi" w:hAnsiTheme="minorHAnsi"/>
          <w:color w:val="auto"/>
          <w:sz w:val="20"/>
          <w:szCs w:val="20"/>
          <w:u w:color="000000"/>
        </w:rPr>
        <w:t>,</w:t>
      </w:r>
      <w:r w:rsidRPr="00660D7C">
        <w:rPr>
          <w:rFonts w:asciiTheme="minorHAnsi" w:hAnsiTheme="minorHAnsi"/>
          <w:color w:val="auto"/>
          <w:sz w:val="20"/>
          <w:szCs w:val="20"/>
          <w:u w:color="000000"/>
        </w:rPr>
        <w:t xml:space="preserve"> then the costs for these elements cannot be included in the application.</w:t>
      </w:r>
    </w:p>
    <w:p w14:paraId="5F5948AC" w14:textId="59B9887A" w:rsidR="008D4327" w:rsidRPr="00660D7C" w:rsidDel="000B2D67" w:rsidRDefault="008D4327" w:rsidP="005D523D">
      <w:pPr>
        <w:pStyle w:val="Body"/>
        <w:tabs>
          <w:tab w:val="left" w:pos="2835"/>
        </w:tabs>
        <w:spacing w:before="120" w:after="120" w:line="240" w:lineRule="auto"/>
        <w:jc w:val="both"/>
        <w:rPr>
          <w:rFonts w:asciiTheme="minorHAnsi" w:hAnsiTheme="minorHAnsi"/>
          <w:color w:val="auto"/>
          <w:sz w:val="20"/>
          <w:szCs w:val="20"/>
          <w:u w:color="000000"/>
        </w:rPr>
      </w:pPr>
      <w:r w:rsidRPr="00660D7C">
        <w:rPr>
          <w:rFonts w:asciiTheme="minorHAnsi" w:hAnsiTheme="minorHAnsi"/>
          <w:color w:val="auto"/>
          <w:sz w:val="20"/>
          <w:szCs w:val="20"/>
          <w:u w:color="000000"/>
        </w:rPr>
        <w:t xml:space="preserve">All new builds must comply with the </w:t>
      </w:r>
      <w:r w:rsidR="00A655CE" w:rsidRPr="00660D7C">
        <w:rPr>
          <w:rFonts w:asciiTheme="minorHAnsi" w:hAnsiTheme="minorHAnsi"/>
          <w:i/>
          <w:iCs/>
          <w:color w:val="auto"/>
          <w:sz w:val="20"/>
          <w:szCs w:val="20"/>
          <w:u w:color="000000"/>
        </w:rPr>
        <w:t>n</w:t>
      </w:r>
      <w:r w:rsidRPr="00660D7C">
        <w:rPr>
          <w:rFonts w:asciiTheme="minorHAnsi" w:hAnsiTheme="minorHAnsi"/>
          <w:i/>
          <w:iCs/>
          <w:color w:val="auto"/>
          <w:sz w:val="20"/>
          <w:szCs w:val="20"/>
          <w:u w:color="000000"/>
        </w:rPr>
        <w:t xml:space="preserve">ew builds – </w:t>
      </w:r>
      <w:r w:rsidR="009F7AEA" w:rsidRPr="00660D7C">
        <w:rPr>
          <w:rFonts w:asciiTheme="minorHAnsi" w:hAnsiTheme="minorHAnsi"/>
          <w:i/>
          <w:iCs/>
          <w:color w:val="auto"/>
          <w:sz w:val="20"/>
          <w:szCs w:val="20"/>
          <w:u w:color="000000"/>
        </w:rPr>
        <w:t xml:space="preserve">emission reduction &amp; </w:t>
      </w:r>
      <w:r w:rsidRPr="00660D7C">
        <w:rPr>
          <w:rFonts w:asciiTheme="minorHAnsi" w:hAnsiTheme="minorHAnsi"/>
          <w:i/>
          <w:iCs/>
          <w:color w:val="auto"/>
          <w:sz w:val="20"/>
          <w:szCs w:val="20"/>
          <w:u w:color="000000"/>
        </w:rPr>
        <w:t>electrification requirements</w:t>
      </w:r>
      <w:r w:rsidRPr="00660D7C">
        <w:rPr>
          <w:rFonts w:asciiTheme="minorHAnsi" w:hAnsiTheme="minorHAnsi"/>
          <w:color w:val="auto"/>
          <w:sz w:val="20"/>
          <w:szCs w:val="20"/>
          <w:u w:color="000000"/>
        </w:rPr>
        <w:t xml:space="preserve"> outlined in these guidelines.</w:t>
      </w:r>
    </w:p>
    <w:p w14:paraId="6F4439F6" w14:textId="523B6450" w:rsidR="002D1004" w:rsidRPr="00660D7C" w:rsidRDefault="23D0F81A" w:rsidP="005D523D">
      <w:pPr>
        <w:pStyle w:val="Heading4"/>
        <w:spacing w:before="120" w:after="120" w:line="240" w:lineRule="auto"/>
        <w:jc w:val="both"/>
        <w:rPr>
          <w:rFonts w:asciiTheme="minorHAnsi" w:hAnsiTheme="minorHAnsi"/>
          <w:color w:val="auto"/>
          <w:sz w:val="20"/>
          <w:szCs w:val="20"/>
        </w:rPr>
      </w:pPr>
      <w:bookmarkStart w:id="17" w:name="_Toc234234404"/>
      <w:r w:rsidRPr="00660D7C">
        <w:rPr>
          <w:rFonts w:asciiTheme="minorHAnsi" w:hAnsiTheme="minorHAnsi"/>
          <w:color w:val="auto"/>
          <w:sz w:val="20"/>
          <w:szCs w:val="20"/>
        </w:rPr>
        <w:t>Project completion</w:t>
      </w:r>
      <w:bookmarkEnd w:id="17"/>
    </w:p>
    <w:p w14:paraId="74BB9BC9" w14:textId="7695A30A" w:rsidR="002D1004" w:rsidRPr="00660D7C" w:rsidRDefault="002D1004" w:rsidP="005D523D">
      <w:pPr>
        <w:spacing w:before="120" w:after="120" w:line="240" w:lineRule="auto"/>
        <w:jc w:val="both"/>
        <w:rPr>
          <w:color w:val="auto"/>
          <w:sz w:val="20"/>
          <w:szCs w:val="20"/>
        </w:rPr>
      </w:pPr>
      <w:r w:rsidRPr="00660D7C">
        <w:rPr>
          <w:color w:val="auto"/>
          <w:sz w:val="20"/>
          <w:szCs w:val="20"/>
        </w:rPr>
        <w:t xml:space="preserve">Integrated Children’s Centres </w:t>
      </w:r>
      <w:r w:rsidRPr="00660D7C">
        <w:rPr>
          <w:b/>
          <w:bCs/>
          <w:color w:val="auto"/>
          <w:sz w:val="20"/>
          <w:szCs w:val="20"/>
        </w:rPr>
        <w:t>must</w:t>
      </w:r>
      <w:r w:rsidRPr="00660D7C">
        <w:rPr>
          <w:color w:val="auto"/>
          <w:sz w:val="20"/>
          <w:szCs w:val="20"/>
        </w:rPr>
        <w:t xml:space="preserve"> be completed and acquitted within </w:t>
      </w:r>
      <w:r w:rsidRPr="00660D7C">
        <w:rPr>
          <w:b/>
          <w:bCs/>
          <w:color w:val="auto"/>
          <w:sz w:val="20"/>
          <w:szCs w:val="20"/>
        </w:rPr>
        <w:t>24 months</w:t>
      </w:r>
      <w:r w:rsidRPr="00660D7C">
        <w:rPr>
          <w:color w:val="auto"/>
          <w:sz w:val="20"/>
          <w:szCs w:val="20"/>
        </w:rPr>
        <w:t xml:space="preserve"> of the funding being announced by the Minister for Children</w:t>
      </w:r>
      <w:r w:rsidR="002A6EE9" w:rsidRPr="00660D7C">
        <w:rPr>
          <w:color w:val="auto"/>
          <w:sz w:val="20"/>
          <w:szCs w:val="20"/>
        </w:rPr>
        <w:t xml:space="preserve">. </w:t>
      </w:r>
    </w:p>
    <w:p w14:paraId="0E9B8DD6" w14:textId="1048C90A" w:rsidR="006D5F0A" w:rsidRPr="00660D7C" w:rsidRDefault="006D5F0A" w:rsidP="005D523D">
      <w:pPr>
        <w:pStyle w:val="Heading3"/>
        <w:spacing w:before="120" w:after="120" w:line="240" w:lineRule="auto"/>
        <w:rPr>
          <w:b/>
          <w:bCs/>
          <w:sz w:val="24"/>
          <w:szCs w:val="24"/>
        </w:rPr>
      </w:pPr>
      <w:bookmarkStart w:id="18" w:name="_Toc159331392"/>
      <w:bookmarkStart w:id="19" w:name="_Toc234234405"/>
      <w:r w:rsidRPr="00660D7C">
        <w:rPr>
          <w:b/>
          <w:sz w:val="22"/>
          <w:szCs w:val="23"/>
        </w:rPr>
        <w:t>NEW EARLY LEARNING FACILITY</w:t>
      </w:r>
      <w:bookmarkEnd w:id="18"/>
      <w:bookmarkEnd w:id="19"/>
    </w:p>
    <w:p w14:paraId="49AFCA4E" w14:textId="77777777" w:rsidR="008C3599" w:rsidRPr="00660D7C" w:rsidRDefault="0CD01E37" w:rsidP="005D523D">
      <w:pPr>
        <w:pStyle w:val="Heading4"/>
        <w:spacing w:before="120" w:after="120" w:line="240" w:lineRule="auto"/>
        <w:jc w:val="both"/>
        <w:rPr>
          <w:color w:val="auto"/>
          <w:sz w:val="20"/>
          <w:szCs w:val="20"/>
        </w:rPr>
      </w:pPr>
      <w:bookmarkStart w:id="20" w:name="_Toc234234406"/>
      <w:r w:rsidRPr="00660D7C">
        <w:rPr>
          <w:color w:val="auto"/>
          <w:sz w:val="20"/>
          <w:szCs w:val="20"/>
        </w:rPr>
        <w:t>Purpose of grant</w:t>
      </w:r>
      <w:bookmarkEnd w:id="20"/>
    </w:p>
    <w:p w14:paraId="77F0DC49" w14:textId="5DEF42EA" w:rsidR="008C3599" w:rsidRPr="00660D7C" w:rsidRDefault="008C3599" w:rsidP="005D523D">
      <w:pPr>
        <w:tabs>
          <w:tab w:val="left" w:pos="4253"/>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New Early Learning Facilities provide high-quality early learning programs, including funded kindergarten programs for </w:t>
      </w:r>
      <w:r w:rsidR="006022B6" w:rsidRPr="00660D7C">
        <w:rPr>
          <w:rFonts w:ascii="Century Gothic" w:hAnsi="Century Gothic"/>
          <w:color w:val="auto"/>
          <w:sz w:val="20"/>
          <w:szCs w:val="20"/>
        </w:rPr>
        <w:t xml:space="preserve">3 </w:t>
      </w:r>
      <w:r w:rsidRPr="00660D7C">
        <w:rPr>
          <w:rFonts w:ascii="Century Gothic" w:hAnsi="Century Gothic"/>
          <w:color w:val="auto"/>
          <w:sz w:val="20"/>
          <w:szCs w:val="20"/>
        </w:rPr>
        <w:t xml:space="preserve">and </w:t>
      </w:r>
      <w:r w:rsidR="006022B6" w:rsidRPr="00660D7C">
        <w:rPr>
          <w:rFonts w:ascii="Century Gothic" w:hAnsi="Century Gothic"/>
          <w:color w:val="auto"/>
          <w:sz w:val="20"/>
          <w:szCs w:val="20"/>
        </w:rPr>
        <w:t>4</w:t>
      </w:r>
      <w:r w:rsidRPr="00660D7C">
        <w:rPr>
          <w:rFonts w:ascii="Century Gothic" w:hAnsi="Century Gothic"/>
          <w:color w:val="auto"/>
          <w:sz w:val="20"/>
          <w:szCs w:val="20"/>
        </w:rPr>
        <w:t xml:space="preserve">-year-old children. </w:t>
      </w:r>
    </w:p>
    <w:p w14:paraId="6E3FE76F" w14:textId="77777777" w:rsidR="008C3599" w:rsidRPr="00660D7C" w:rsidRDefault="008C3599" w:rsidP="005D523D">
      <w:pPr>
        <w:tabs>
          <w:tab w:val="left" w:pos="4253"/>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The location and design of new early learning facilities should respond to the needs of local families and support partnerships with other local services for children and families.</w:t>
      </w:r>
    </w:p>
    <w:p w14:paraId="249E848A" w14:textId="138FFDD2" w:rsidR="008C3599" w:rsidRPr="00660D7C" w:rsidRDefault="0CD01E37" w:rsidP="005D523D">
      <w:pPr>
        <w:pStyle w:val="Heading4"/>
        <w:spacing w:before="120" w:after="120" w:line="240" w:lineRule="auto"/>
        <w:jc w:val="both"/>
        <w:rPr>
          <w:color w:val="auto"/>
          <w:sz w:val="20"/>
          <w:szCs w:val="20"/>
        </w:rPr>
      </w:pPr>
      <w:bookmarkStart w:id="21" w:name="_Toc234234407"/>
      <w:r w:rsidRPr="00660D7C">
        <w:rPr>
          <w:color w:val="auto"/>
          <w:sz w:val="20"/>
          <w:szCs w:val="20"/>
        </w:rPr>
        <w:t>Project requirement</w:t>
      </w:r>
      <w:r w:rsidR="000F09FC" w:rsidRPr="00660D7C">
        <w:rPr>
          <w:color w:val="auto"/>
          <w:sz w:val="20"/>
          <w:szCs w:val="20"/>
        </w:rPr>
        <w:t>s</w:t>
      </w:r>
      <w:bookmarkEnd w:id="21"/>
    </w:p>
    <w:p w14:paraId="704F554E" w14:textId="77777777" w:rsidR="008C3599" w:rsidRPr="00660D7C" w:rsidRDefault="008C3599" w:rsidP="005D523D">
      <w:pPr>
        <w:spacing w:before="120" w:after="120" w:line="240" w:lineRule="auto"/>
        <w:jc w:val="both"/>
        <w:rPr>
          <w:rFonts w:ascii="Century Gothic" w:hAnsi="Century Gothic"/>
          <w:color w:val="auto"/>
          <w:sz w:val="20"/>
          <w:szCs w:val="20"/>
          <w:u w:color="000000"/>
        </w:rPr>
      </w:pPr>
      <w:r w:rsidRPr="00660D7C">
        <w:rPr>
          <w:rFonts w:ascii="Century Gothic" w:hAnsi="Century Gothic"/>
          <w:color w:val="auto"/>
          <w:sz w:val="20"/>
          <w:szCs w:val="20"/>
          <w:u w:color="000000"/>
        </w:rPr>
        <w:t>New Early Learning Facilities funded through Building Blocks must provide or intend to provide:</w:t>
      </w:r>
    </w:p>
    <w:p w14:paraId="2E8893DD" w14:textId="6D30E616" w:rsidR="008C3599" w:rsidRPr="00660D7C" w:rsidRDefault="008C3599">
      <w:pPr>
        <w:pStyle w:val="ListBullet"/>
        <w:numPr>
          <w:ilvl w:val="0"/>
          <w:numId w:val="4"/>
        </w:numPr>
        <w:spacing w:before="120" w:after="120" w:line="240" w:lineRule="auto"/>
        <w:jc w:val="both"/>
        <w:rPr>
          <w:rFonts w:ascii="Century Gothic" w:hAnsi="Century Gothic"/>
          <w:b/>
          <w:bCs/>
          <w:color w:val="auto"/>
          <w:sz w:val="20"/>
          <w:szCs w:val="20"/>
        </w:rPr>
      </w:pPr>
      <w:r w:rsidRPr="00660D7C">
        <w:rPr>
          <w:rFonts w:ascii="Century Gothic" w:hAnsi="Century Gothic"/>
          <w:color w:val="auto"/>
          <w:sz w:val="20"/>
          <w:szCs w:val="20"/>
          <w:u w:color="000000"/>
        </w:rPr>
        <w:t xml:space="preserve">a funded kindergarten program for </w:t>
      </w:r>
      <w:r w:rsidR="006022B6" w:rsidRPr="00660D7C">
        <w:rPr>
          <w:rFonts w:ascii="Century Gothic" w:hAnsi="Century Gothic"/>
          <w:color w:val="auto"/>
          <w:sz w:val="20"/>
          <w:szCs w:val="20"/>
          <w:u w:color="000000"/>
        </w:rPr>
        <w:t xml:space="preserve">3 </w:t>
      </w:r>
      <w:r w:rsidRPr="00660D7C">
        <w:rPr>
          <w:rFonts w:ascii="Century Gothic" w:hAnsi="Century Gothic"/>
          <w:color w:val="auto"/>
          <w:sz w:val="20"/>
          <w:szCs w:val="20"/>
          <w:u w:color="000000"/>
        </w:rPr>
        <w:t xml:space="preserve">and </w:t>
      </w:r>
      <w:r w:rsidR="006022B6" w:rsidRPr="00660D7C">
        <w:rPr>
          <w:rFonts w:ascii="Century Gothic" w:hAnsi="Century Gothic"/>
          <w:color w:val="auto"/>
          <w:sz w:val="20"/>
          <w:szCs w:val="20"/>
          <w:u w:color="000000"/>
        </w:rPr>
        <w:t>4</w:t>
      </w:r>
      <w:r w:rsidRPr="00660D7C">
        <w:rPr>
          <w:rFonts w:ascii="Century Gothic" w:hAnsi="Century Gothic"/>
          <w:color w:val="auto"/>
          <w:sz w:val="20"/>
          <w:szCs w:val="20"/>
          <w:u w:color="000000"/>
        </w:rPr>
        <w:t xml:space="preserve">-year-old children and </w:t>
      </w:r>
      <w:r w:rsidRPr="00660D7C">
        <w:rPr>
          <w:rFonts w:ascii="Century Gothic" w:hAnsi="Century Gothic"/>
          <w:color w:val="auto"/>
          <w:sz w:val="20"/>
          <w:szCs w:val="20"/>
        </w:rPr>
        <w:t>support the delivery of other services, including Long Day</w:t>
      </w:r>
      <w:r w:rsidR="00924C1A" w:rsidRPr="00660D7C">
        <w:rPr>
          <w:rFonts w:ascii="Century Gothic" w:hAnsi="Century Gothic"/>
          <w:color w:val="auto"/>
          <w:sz w:val="20"/>
          <w:szCs w:val="20"/>
        </w:rPr>
        <w:t xml:space="preserve"> C</w:t>
      </w:r>
      <w:r w:rsidRPr="00660D7C">
        <w:rPr>
          <w:rFonts w:ascii="Century Gothic" w:hAnsi="Century Gothic"/>
          <w:color w:val="auto"/>
          <w:sz w:val="20"/>
          <w:szCs w:val="20"/>
        </w:rPr>
        <w:t>are, Maternal and Child Health Services, or playgroups.</w:t>
      </w:r>
      <w:r w:rsidRPr="00660D7C">
        <w:rPr>
          <w:rFonts w:ascii="Century Gothic" w:hAnsi="Century Gothic"/>
          <w:b/>
          <w:bCs/>
          <w:color w:val="auto"/>
          <w:sz w:val="20"/>
          <w:szCs w:val="20"/>
        </w:rPr>
        <w:t xml:space="preserve"> </w:t>
      </w:r>
    </w:p>
    <w:p w14:paraId="55044694" w14:textId="6098674A" w:rsidR="008C3599" w:rsidRPr="00660D7C" w:rsidRDefault="008C3599" w:rsidP="005D523D">
      <w:pPr>
        <w:tabs>
          <w:tab w:val="left" w:pos="4253"/>
        </w:tabs>
        <w:spacing w:before="120" w:after="120" w:line="240" w:lineRule="auto"/>
        <w:jc w:val="both"/>
        <w:rPr>
          <w:rFonts w:ascii="Century Gothic" w:hAnsi="Century Gothic"/>
          <w:color w:val="auto"/>
          <w:sz w:val="20"/>
          <w:szCs w:val="20"/>
        </w:rPr>
      </w:pPr>
      <w:bookmarkStart w:id="22" w:name="_Hlk127192641"/>
      <w:r w:rsidRPr="00660D7C">
        <w:rPr>
          <w:rFonts w:ascii="Century Gothic" w:hAnsi="Century Gothic"/>
          <w:color w:val="auto"/>
          <w:sz w:val="20"/>
          <w:szCs w:val="20"/>
        </w:rPr>
        <w:t xml:space="preserve">The funding </w:t>
      </w:r>
      <w:r w:rsidRPr="00660D7C">
        <w:rPr>
          <w:rFonts w:ascii="Century Gothic" w:hAnsi="Century Gothic"/>
          <w:b/>
          <w:bCs/>
          <w:color w:val="auto"/>
          <w:sz w:val="20"/>
          <w:szCs w:val="20"/>
        </w:rPr>
        <w:t>must</w:t>
      </w:r>
      <w:r w:rsidRPr="00660D7C">
        <w:rPr>
          <w:rFonts w:ascii="Century Gothic" w:hAnsi="Century Gothic"/>
          <w:color w:val="auto"/>
          <w:sz w:val="20"/>
          <w:szCs w:val="20"/>
        </w:rPr>
        <w:t xml:space="preserve"> b</w:t>
      </w:r>
      <w:r w:rsidRPr="00660D7C" w:rsidDel="001D0E9F">
        <w:rPr>
          <w:rFonts w:ascii="Century Gothic" w:hAnsi="Century Gothic"/>
          <w:color w:val="auto"/>
          <w:sz w:val="20"/>
          <w:szCs w:val="20"/>
        </w:rPr>
        <w:t>e</w:t>
      </w:r>
      <w:r w:rsidRPr="00660D7C">
        <w:rPr>
          <w:rFonts w:ascii="Century Gothic" w:hAnsi="Century Gothic"/>
          <w:color w:val="auto"/>
          <w:sz w:val="20"/>
          <w:szCs w:val="20"/>
        </w:rPr>
        <w:t xml:space="preserve"> for a new building and cannot be an extension or refurbishment of an existing</w:t>
      </w:r>
      <w:r w:rsidR="00D90001" w:rsidRPr="00660D7C">
        <w:rPr>
          <w:rFonts w:ascii="Century Gothic" w:hAnsi="Century Gothic"/>
          <w:color w:val="auto"/>
          <w:sz w:val="20"/>
          <w:szCs w:val="20"/>
        </w:rPr>
        <w:t xml:space="preserve"> </w:t>
      </w:r>
      <w:r w:rsidRPr="00660D7C">
        <w:rPr>
          <w:rFonts w:ascii="Century Gothic" w:hAnsi="Century Gothic"/>
          <w:color w:val="auto"/>
          <w:sz w:val="20"/>
          <w:szCs w:val="20"/>
        </w:rPr>
        <w:t>facility.</w:t>
      </w:r>
    </w:p>
    <w:p w14:paraId="20146D5D" w14:textId="77777777" w:rsidR="008C3599" w:rsidRPr="00660D7C" w:rsidRDefault="0CD01E37" w:rsidP="008C3599">
      <w:pPr>
        <w:pStyle w:val="Heading4"/>
        <w:jc w:val="both"/>
        <w:rPr>
          <w:color w:val="auto"/>
          <w:sz w:val="20"/>
          <w:szCs w:val="20"/>
        </w:rPr>
      </w:pPr>
      <w:bookmarkStart w:id="23" w:name="_Toc234234408"/>
      <w:bookmarkEnd w:id="22"/>
      <w:r w:rsidRPr="00660D7C">
        <w:rPr>
          <w:color w:val="auto"/>
          <w:sz w:val="20"/>
          <w:szCs w:val="20"/>
        </w:rPr>
        <w:t>Funding available</w:t>
      </w:r>
      <w:bookmarkEnd w:id="23"/>
    </w:p>
    <w:tbl>
      <w:tblPr>
        <w:tblStyle w:val="TableGrid1"/>
        <w:tblW w:w="0" w:type="auto"/>
        <w:tblLook w:val="06A0" w:firstRow="1" w:lastRow="0" w:firstColumn="1" w:lastColumn="0" w:noHBand="1" w:noVBand="1"/>
      </w:tblPr>
      <w:tblGrid>
        <w:gridCol w:w="2849"/>
        <w:gridCol w:w="2849"/>
        <w:gridCol w:w="2852"/>
      </w:tblGrid>
      <w:tr w:rsidR="008A1019" w:rsidRPr="00660D7C" w14:paraId="3C1D24A7" w14:textId="77777777" w:rsidTr="00785AF4">
        <w:trPr>
          <w:trHeight w:val="300"/>
        </w:trPr>
        <w:tc>
          <w:tcPr>
            <w:tcW w:w="2869" w:type="dxa"/>
          </w:tcPr>
          <w:p w14:paraId="4AB45B35" w14:textId="77777777" w:rsidR="008C3599" w:rsidRPr="00660D7C" w:rsidRDefault="008C3599"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Previously Available funding</w:t>
            </w:r>
          </w:p>
        </w:tc>
        <w:tc>
          <w:tcPr>
            <w:tcW w:w="2869" w:type="dxa"/>
          </w:tcPr>
          <w:p w14:paraId="041BD29B" w14:textId="77777777" w:rsidR="008C3599" w:rsidRPr="00660D7C" w:rsidRDefault="008C3599"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Currently Available funding</w:t>
            </w:r>
          </w:p>
        </w:tc>
        <w:tc>
          <w:tcPr>
            <w:tcW w:w="2869" w:type="dxa"/>
          </w:tcPr>
          <w:p w14:paraId="3A6B2953" w14:textId="77777777" w:rsidR="008C3599" w:rsidRPr="00660D7C" w:rsidRDefault="008C3599" w:rsidP="00785AF4">
            <w:pPr>
              <w:pStyle w:val="Body"/>
              <w:rPr>
                <w:rFonts w:ascii="Century Gothic" w:hAnsi="Century Gothic"/>
                <w:b/>
                <w:bCs/>
                <w:color w:val="auto"/>
                <w:sz w:val="20"/>
                <w:szCs w:val="20"/>
              </w:rPr>
            </w:pPr>
            <w:r w:rsidRPr="00660D7C">
              <w:rPr>
                <w:rFonts w:ascii="Century Gothic" w:hAnsi="Century Gothic"/>
                <w:b/>
                <w:bCs/>
                <w:color w:val="auto"/>
                <w:sz w:val="20"/>
                <w:szCs w:val="20"/>
              </w:rPr>
              <w:t>Kindergarten places Created</w:t>
            </w:r>
          </w:p>
        </w:tc>
      </w:tr>
      <w:tr w:rsidR="008A1019" w:rsidRPr="00660D7C" w14:paraId="0E1BC526" w14:textId="77777777" w:rsidTr="00785AF4">
        <w:trPr>
          <w:trHeight w:val="300"/>
        </w:trPr>
        <w:tc>
          <w:tcPr>
            <w:tcW w:w="2869" w:type="dxa"/>
          </w:tcPr>
          <w:p w14:paraId="4513E9CB"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$1,500,000</w:t>
            </w:r>
          </w:p>
        </w:tc>
        <w:tc>
          <w:tcPr>
            <w:tcW w:w="2869" w:type="dxa"/>
          </w:tcPr>
          <w:p w14:paraId="27FCE365"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$4,000,000</w:t>
            </w:r>
          </w:p>
        </w:tc>
        <w:tc>
          <w:tcPr>
            <w:tcW w:w="2869" w:type="dxa"/>
          </w:tcPr>
          <w:p w14:paraId="2BAC5A95"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2 x 33 place rooms</w:t>
            </w:r>
          </w:p>
        </w:tc>
      </w:tr>
      <w:tr w:rsidR="008A1019" w:rsidRPr="00660D7C" w14:paraId="5245C211" w14:textId="77777777" w:rsidTr="00785AF4">
        <w:trPr>
          <w:trHeight w:val="300"/>
        </w:trPr>
        <w:tc>
          <w:tcPr>
            <w:tcW w:w="2869" w:type="dxa"/>
          </w:tcPr>
          <w:p w14:paraId="5A66ED10"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$2,250,000</w:t>
            </w:r>
          </w:p>
        </w:tc>
        <w:tc>
          <w:tcPr>
            <w:tcW w:w="2869" w:type="dxa"/>
          </w:tcPr>
          <w:p w14:paraId="39A169BC"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$6,000,000</w:t>
            </w:r>
          </w:p>
        </w:tc>
        <w:tc>
          <w:tcPr>
            <w:tcW w:w="2869" w:type="dxa"/>
          </w:tcPr>
          <w:p w14:paraId="006232DC"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3 x 33 place rooms</w:t>
            </w:r>
          </w:p>
        </w:tc>
      </w:tr>
      <w:tr w:rsidR="008C3599" w:rsidRPr="00660D7C" w14:paraId="5AA9EEC7" w14:textId="77777777" w:rsidTr="00785AF4">
        <w:trPr>
          <w:trHeight w:val="300"/>
        </w:trPr>
        <w:tc>
          <w:tcPr>
            <w:tcW w:w="2869" w:type="dxa"/>
          </w:tcPr>
          <w:p w14:paraId="5932DD18"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$3,000,000</w:t>
            </w:r>
          </w:p>
        </w:tc>
        <w:tc>
          <w:tcPr>
            <w:tcW w:w="2869" w:type="dxa"/>
          </w:tcPr>
          <w:p w14:paraId="0F58BE8F"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$8,000,000</w:t>
            </w:r>
          </w:p>
        </w:tc>
        <w:tc>
          <w:tcPr>
            <w:tcW w:w="2869" w:type="dxa"/>
          </w:tcPr>
          <w:p w14:paraId="5A932972" w14:textId="77777777" w:rsidR="008C3599" w:rsidRPr="00660D7C" w:rsidRDefault="008C3599" w:rsidP="00785AF4">
            <w:pPr>
              <w:pStyle w:val="Body"/>
              <w:rPr>
                <w:rFonts w:ascii="Century Gothic" w:hAnsi="Century Gothic"/>
                <w:color w:val="auto"/>
                <w:sz w:val="20"/>
                <w:szCs w:val="20"/>
              </w:rPr>
            </w:pPr>
            <w:r w:rsidRPr="00660D7C">
              <w:rPr>
                <w:rFonts w:ascii="Century Gothic" w:hAnsi="Century Gothic"/>
                <w:color w:val="auto"/>
                <w:sz w:val="20"/>
                <w:szCs w:val="20"/>
              </w:rPr>
              <w:t>4 x 33 place rooms</w:t>
            </w:r>
          </w:p>
        </w:tc>
      </w:tr>
    </w:tbl>
    <w:p w14:paraId="05BD9E35" w14:textId="6B1C4242" w:rsidR="008C3599" w:rsidRPr="00660D7C" w:rsidDel="00EC16B9" w:rsidRDefault="008C3599" w:rsidP="005D523D">
      <w:pPr>
        <w:pStyle w:val="Body"/>
        <w:tabs>
          <w:tab w:val="left" w:pos="2835"/>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lastRenderedPageBreak/>
        <w:t xml:space="preserve">Funding support available through this program more than doubled in 2023 to provide additional support to the sector to invest in new capacity in areas of demand. For example, the grant available for a facility that delivers two new 33-place rooms of kindergarten increased from $1.5 million in 2022, to $4 million in 2023. </w:t>
      </w:r>
    </w:p>
    <w:p w14:paraId="566B10A6" w14:textId="51133675" w:rsidR="008C3599" w:rsidRPr="00660D7C" w:rsidRDefault="008C3599" w:rsidP="005D523D">
      <w:pPr>
        <w:pStyle w:val="Body"/>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Funding amounts are scalable. This means that funding is increased and decreased pro</w:t>
      </w:r>
      <w:r w:rsidR="0036152D" w:rsidRPr="00660D7C">
        <w:rPr>
          <w:rFonts w:ascii="Century Gothic" w:hAnsi="Century Gothic"/>
          <w:color w:val="auto"/>
          <w:sz w:val="20"/>
          <w:szCs w:val="20"/>
        </w:rPr>
        <w:t xml:space="preserve"> </w:t>
      </w:r>
      <w:r w:rsidRPr="00660D7C">
        <w:rPr>
          <w:rFonts w:ascii="Century Gothic" w:hAnsi="Century Gothic"/>
          <w:color w:val="auto"/>
          <w:sz w:val="20"/>
          <w:szCs w:val="20"/>
        </w:rPr>
        <w:t>rata</w:t>
      </w:r>
      <w:r w:rsidR="002A6EE9" w:rsidRPr="00660D7C">
        <w:rPr>
          <w:rFonts w:ascii="Century Gothic" w:hAnsi="Century Gothic"/>
          <w:color w:val="auto"/>
          <w:sz w:val="20"/>
          <w:szCs w:val="20"/>
        </w:rPr>
        <w:t>,</w:t>
      </w:r>
      <w:r w:rsidRPr="00660D7C">
        <w:rPr>
          <w:rFonts w:ascii="Century Gothic" w:hAnsi="Century Gothic"/>
          <w:color w:val="auto"/>
          <w:sz w:val="20"/>
          <w:szCs w:val="20"/>
        </w:rPr>
        <w:t xml:space="preserve"> based on the number of Approved Places being created. </w:t>
      </w:r>
    </w:p>
    <w:p w14:paraId="754268A2" w14:textId="77777777" w:rsidR="009F7AEA" w:rsidRPr="00660D7C" w:rsidDel="000B2D67" w:rsidRDefault="009F7AEA" w:rsidP="005D523D">
      <w:pPr>
        <w:pStyle w:val="Body"/>
        <w:tabs>
          <w:tab w:val="left" w:pos="2835"/>
        </w:tabs>
        <w:spacing w:before="120" w:after="120" w:line="240" w:lineRule="auto"/>
        <w:jc w:val="both"/>
        <w:rPr>
          <w:rFonts w:asciiTheme="minorHAnsi" w:hAnsiTheme="minorHAnsi"/>
          <w:color w:val="auto"/>
          <w:sz w:val="20"/>
          <w:szCs w:val="20"/>
          <w:u w:color="000000"/>
        </w:rPr>
      </w:pPr>
      <w:r w:rsidRPr="00660D7C">
        <w:rPr>
          <w:rFonts w:asciiTheme="minorHAnsi" w:hAnsiTheme="minorHAnsi"/>
          <w:color w:val="auto"/>
          <w:sz w:val="20"/>
          <w:szCs w:val="20"/>
          <w:u w:color="000000"/>
        </w:rPr>
        <w:t xml:space="preserve">All new builds must comply with the </w:t>
      </w:r>
      <w:r w:rsidRPr="00660D7C">
        <w:rPr>
          <w:rFonts w:asciiTheme="minorHAnsi" w:hAnsiTheme="minorHAnsi"/>
          <w:i/>
          <w:iCs/>
          <w:color w:val="auto"/>
          <w:sz w:val="20"/>
          <w:szCs w:val="20"/>
          <w:u w:color="000000"/>
        </w:rPr>
        <w:t>new builds – emission reduction &amp; electrification requirements</w:t>
      </w:r>
      <w:r w:rsidRPr="00660D7C">
        <w:rPr>
          <w:rFonts w:asciiTheme="minorHAnsi" w:hAnsiTheme="minorHAnsi"/>
          <w:color w:val="auto"/>
          <w:sz w:val="20"/>
          <w:szCs w:val="20"/>
          <w:u w:color="000000"/>
        </w:rPr>
        <w:t xml:space="preserve"> outlined in these guidelines.</w:t>
      </w:r>
    </w:p>
    <w:p w14:paraId="646A8F63" w14:textId="77777777" w:rsidR="008C3599" w:rsidRPr="00660D7C" w:rsidRDefault="0CD01E37" w:rsidP="005D523D">
      <w:pPr>
        <w:pStyle w:val="Heading4"/>
        <w:spacing w:before="120" w:after="120" w:line="240" w:lineRule="auto"/>
        <w:rPr>
          <w:color w:val="auto"/>
          <w:sz w:val="20"/>
          <w:szCs w:val="20"/>
        </w:rPr>
      </w:pPr>
      <w:bookmarkStart w:id="24" w:name="_Toc234234409"/>
      <w:r w:rsidRPr="00660D7C">
        <w:rPr>
          <w:color w:val="auto"/>
          <w:sz w:val="20"/>
          <w:szCs w:val="20"/>
        </w:rPr>
        <w:t>Project completion</w:t>
      </w:r>
      <w:bookmarkEnd w:id="24"/>
    </w:p>
    <w:p w14:paraId="670BB60F" w14:textId="77777777" w:rsidR="008C3599" w:rsidRPr="00660D7C" w:rsidRDefault="008C3599" w:rsidP="005D523D">
      <w:pPr>
        <w:spacing w:before="120" w:after="120" w:line="240" w:lineRule="auto"/>
        <w:jc w:val="both"/>
        <w:rPr>
          <w:rFonts w:ascii="Century Gothic" w:hAnsi="Century Gothic"/>
          <w:color w:val="auto"/>
          <w:sz w:val="20"/>
          <w:szCs w:val="20"/>
        </w:rPr>
      </w:pPr>
      <w:bookmarkStart w:id="25" w:name="_Toc416949408"/>
      <w:bookmarkStart w:id="26" w:name="_Toc416955377"/>
      <w:bookmarkStart w:id="27" w:name="_Toc420499356"/>
      <w:r w:rsidRPr="00660D7C">
        <w:rPr>
          <w:rFonts w:ascii="Century Gothic" w:hAnsi="Century Gothic"/>
          <w:color w:val="auto"/>
          <w:sz w:val="20"/>
          <w:szCs w:val="20"/>
        </w:rPr>
        <w:t xml:space="preserve">New Early Learning Facilities </w:t>
      </w:r>
      <w:r w:rsidRPr="00660D7C">
        <w:rPr>
          <w:rFonts w:ascii="Century Gothic" w:hAnsi="Century Gothic"/>
          <w:b/>
          <w:bCs/>
          <w:color w:val="auto"/>
          <w:sz w:val="20"/>
          <w:szCs w:val="20"/>
        </w:rPr>
        <w:t>must</w:t>
      </w:r>
      <w:r w:rsidRPr="00660D7C">
        <w:rPr>
          <w:rFonts w:ascii="Century Gothic" w:hAnsi="Century Gothic"/>
          <w:color w:val="auto"/>
          <w:sz w:val="20"/>
          <w:szCs w:val="20"/>
        </w:rPr>
        <w:t xml:space="preserve"> be completed and acquitted within </w:t>
      </w:r>
      <w:r w:rsidRPr="00660D7C">
        <w:rPr>
          <w:rFonts w:ascii="Century Gothic" w:hAnsi="Century Gothic"/>
          <w:b/>
          <w:bCs/>
          <w:color w:val="auto"/>
          <w:sz w:val="20"/>
          <w:szCs w:val="20"/>
        </w:rPr>
        <w:t>18 months</w:t>
      </w:r>
      <w:r w:rsidRPr="00660D7C">
        <w:rPr>
          <w:rFonts w:ascii="Century Gothic" w:hAnsi="Century Gothic"/>
          <w:color w:val="auto"/>
          <w:sz w:val="20"/>
          <w:szCs w:val="20"/>
        </w:rPr>
        <w:t xml:space="preserve"> of the funding being announced by the Minister for Children</w:t>
      </w:r>
      <w:bookmarkEnd w:id="25"/>
      <w:bookmarkEnd w:id="26"/>
      <w:bookmarkEnd w:id="27"/>
      <w:r w:rsidRPr="00660D7C">
        <w:rPr>
          <w:rFonts w:ascii="Century Gothic" w:hAnsi="Century Gothic"/>
          <w:color w:val="auto"/>
          <w:sz w:val="20"/>
          <w:szCs w:val="20"/>
        </w:rPr>
        <w:t>.</w:t>
      </w:r>
    </w:p>
    <w:p w14:paraId="5533CB0C" w14:textId="40F17CC1" w:rsidR="00DC0FC7" w:rsidRPr="00660D7C" w:rsidRDefault="008C3599" w:rsidP="005D523D">
      <w:pPr>
        <w:pStyle w:val="Heading3"/>
        <w:spacing w:before="120" w:after="120" w:line="240" w:lineRule="auto"/>
        <w:rPr>
          <w:b/>
          <w:sz w:val="22"/>
          <w:szCs w:val="23"/>
        </w:rPr>
      </w:pPr>
      <w:bookmarkStart w:id="28" w:name="_Toc159331393"/>
      <w:bookmarkStart w:id="29" w:name="_Toc234234410"/>
      <w:r w:rsidRPr="00660D7C">
        <w:rPr>
          <w:b/>
          <w:sz w:val="22"/>
          <w:szCs w:val="23"/>
        </w:rPr>
        <w:t>MODULAR KINDERGARTEN FACILITIES</w:t>
      </w:r>
      <w:bookmarkEnd w:id="28"/>
      <w:bookmarkEnd w:id="29"/>
    </w:p>
    <w:p w14:paraId="3F016EA4" w14:textId="77777777" w:rsidR="00DC0FC7" w:rsidRPr="00660D7C" w:rsidRDefault="63ADD8C6" w:rsidP="005D523D">
      <w:pPr>
        <w:pStyle w:val="Heading4"/>
        <w:spacing w:before="120" w:after="120" w:line="240" w:lineRule="auto"/>
        <w:rPr>
          <w:color w:val="auto"/>
          <w:sz w:val="20"/>
          <w:szCs w:val="20"/>
        </w:rPr>
      </w:pPr>
      <w:bookmarkStart w:id="30" w:name="_Toc159331394"/>
      <w:bookmarkStart w:id="31" w:name="_Toc234234411"/>
      <w:r w:rsidRPr="00660D7C">
        <w:rPr>
          <w:color w:val="auto"/>
          <w:sz w:val="20"/>
          <w:szCs w:val="20"/>
        </w:rPr>
        <w:t>Purpose of grant</w:t>
      </w:r>
      <w:bookmarkEnd w:id="30"/>
      <w:bookmarkEnd w:id="31"/>
    </w:p>
    <w:p w14:paraId="34FE56E8" w14:textId="0E66F04E"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Modular kindergarten facilities are a templated, </w:t>
      </w:r>
      <w:r w:rsidR="002A6EE9" w:rsidRPr="00660D7C">
        <w:rPr>
          <w:rFonts w:ascii="Century Gothic" w:hAnsi="Century Gothic"/>
          <w:color w:val="auto"/>
          <w:sz w:val="20"/>
          <w:szCs w:val="20"/>
        </w:rPr>
        <w:t>modern,</w:t>
      </w:r>
      <w:r w:rsidRPr="00660D7C">
        <w:rPr>
          <w:rFonts w:ascii="Century Gothic" w:hAnsi="Century Gothic"/>
          <w:color w:val="auto"/>
          <w:sz w:val="20"/>
          <w:szCs w:val="20"/>
        </w:rPr>
        <w:t xml:space="preserve"> and efficient solution for delivering quality infrastructure in shorter timeframes. Modular kindergarten facilities can be located on </w:t>
      </w:r>
      <w:r w:rsidR="00FF28C7" w:rsidRPr="00660D7C">
        <w:rPr>
          <w:rFonts w:ascii="Century Gothic" w:hAnsi="Century Gothic"/>
          <w:color w:val="auto"/>
          <w:sz w:val="20"/>
          <w:szCs w:val="20"/>
        </w:rPr>
        <w:t>sector</w:t>
      </w:r>
      <w:r w:rsidR="00885239" w:rsidRPr="00660D7C">
        <w:rPr>
          <w:rFonts w:ascii="Century Gothic" w:hAnsi="Century Gothic"/>
          <w:color w:val="auto"/>
          <w:sz w:val="20"/>
          <w:szCs w:val="20"/>
        </w:rPr>
        <w:t>-</w:t>
      </w:r>
      <w:r w:rsidRPr="00660D7C">
        <w:rPr>
          <w:rFonts w:ascii="Century Gothic" w:hAnsi="Century Gothic"/>
          <w:color w:val="auto"/>
          <w:sz w:val="20"/>
          <w:szCs w:val="20"/>
        </w:rPr>
        <w:t>owned land.</w:t>
      </w:r>
    </w:p>
    <w:p w14:paraId="14DC8726" w14:textId="4A8F9E97" w:rsidR="00DC0FC7" w:rsidRPr="00660D7C" w:rsidRDefault="00DC0FC7" w:rsidP="005D523D">
      <w:pPr>
        <w:spacing w:before="120" w:after="120" w:line="240" w:lineRule="auto"/>
        <w:jc w:val="both"/>
        <w:rPr>
          <w:rFonts w:ascii="Century Gothic" w:hAnsi="Century Gothic"/>
          <w:b/>
          <w:bCs/>
          <w:color w:val="auto"/>
          <w:sz w:val="20"/>
          <w:szCs w:val="20"/>
        </w:rPr>
      </w:pPr>
      <w:r w:rsidRPr="00660D7C">
        <w:rPr>
          <w:rFonts w:ascii="Century Gothic" w:hAnsi="Century Gothic"/>
          <w:b/>
          <w:bCs/>
          <w:color w:val="auto"/>
          <w:sz w:val="20"/>
          <w:szCs w:val="20"/>
        </w:rPr>
        <w:t xml:space="preserve">Modular templates </w:t>
      </w:r>
    </w:p>
    <w:p w14:paraId="6B3972D3" w14:textId="0F14529B" w:rsidR="00DC0FC7" w:rsidRPr="00660D7C" w:rsidRDefault="00DC0FC7" w:rsidP="005D523D">
      <w:pPr>
        <w:spacing w:before="120" w:after="120" w:line="240" w:lineRule="auto"/>
        <w:jc w:val="both"/>
        <w:rPr>
          <w:color w:val="auto"/>
          <w:sz w:val="20"/>
          <w:szCs w:val="20"/>
        </w:rPr>
      </w:pPr>
      <w:r w:rsidRPr="00660D7C">
        <w:rPr>
          <w:color w:val="auto"/>
          <w:sz w:val="20"/>
          <w:szCs w:val="20"/>
        </w:rPr>
        <w:t>The Modular Kindergarten program is a templated design program and does not accommodate structural changes to the designs</w:t>
      </w:r>
      <w:r w:rsidR="002A6EE9" w:rsidRPr="00660D7C">
        <w:rPr>
          <w:color w:val="auto"/>
          <w:sz w:val="20"/>
          <w:szCs w:val="20"/>
        </w:rPr>
        <w:t xml:space="preserve">. </w:t>
      </w:r>
    </w:p>
    <w:p w14:paraId="40E4EDB0" w14:textId="77777777" w:rsidR="00DC0FC7" w:rsidRPr="00660D7C" w:rsidRDefault="00DC0FC7" w:rsidP="005D523D">
      <w:pPr>
        <w:spacing w:before="120" w:after="120" w:line="240" w:lineRule="auto"/>
        <w:jc w:val="both"/>
        <w:rPr>
          <w:color w:val="auto"/>
          <w:sz w:val="20"/>
          <w:szCs w:val="20"/>
        </w:rPr>
      </w:pPr>
      <w:r w:rsidRPr="00660D7C">
        <w:rPr>
          <w:color w:val="auto"/>
          <w:sz w:val="20"/>
          <w:szCs w:val="20"/>
        </w:rPr>
        <w:t xml:space="preserve">Modular kindergarten buildings are self-contained and include all the fixed features necessary to obtain service approval and to deliver a kindergarten program. </w:t>
      </w:r>
    </w:p>
    <w:p w14:paraId="14C28C07" w14:textId="77777777"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There are 3 </w:t>
      </w:r>
      <w:r w:rsidRPr="00660D7C">
        <w:rPr>
          <w:rFonts w:ascii="Century Gothic" w:hAnsi="Century Gothic"/>
          <w:b/>
          <w:bCs/>
          <w:color w:val="auto"/>
          <w:sz w:val="20"/>
          <w:szCs w:val="20"/>
        </w:rPr>
        <w:t>standard</w:t>
      </w:r>
      <w:r w:rsidRPr="00660D7C">
        <w:rPr>
          <w:rFonts w:ascii="Century Gothic" w:hAnsi="Century Gothic"/>
          <w:color w:val="auto"/>
          <w:sz w:val="20"/>
          <w:szCs w:val="20"/>
        </w:rPr>
        <w:t xml:space="preserve"> templated options:</w:t>
      </w:r>
    </w:p>
    <w:p w14:paraId="0682AA7C" w14:textId="77777777" w:rsidR="00DC0FC7" w:rsidRPr="00660D7C" w:rsidRDefault="00DC0FC7">
      <w:pPr>
        <w:pStyle w:val="ListParagraph"/>
        <w:numPr>
          <w:ilvl w:val="0"/>
          <w:numId w:val="5"/>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 xml:space="preserve">a 1-room building with 33 approved places </w:t>
      </w:r>
    </w:p>
    <w:p w14:paraId="5DD30487" w14:textId="372AF3DE" w:rsidR="00DC0FC7" w:rsidRPr="00660D7C" w:rsidRDefault="00DC0FC7">
      <w:pPr>
        <w:pStyle w:val="ListParagraph"/>
        <w:numPr>
          <w:ilvl w:val="0"/>
          <w:numId w:val="5"/>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a 2-room building with 66 approved places</w:t>
      </w:r>
    </w:p>
    <w:p w14:paraId="036192B4" w14:textId="762545E8" w:rsidR="00DC0FC7" w:rsidRPr="00660D7C" w:rsidRDefault="00DC0FC7">
      <w:pPr>
        <w:pStyle w:val="ListParagraph"/>
        <w:numPr>
          <w:ilvl w:val="0"/>
          <w:numId w:val="5"/>
        </w:numPr>
        <w:spacing w:before="120" w:after="120" w:line="240" w:lineRule="auto"/>
        <w:contextualSpacing w:val="0"/>
        <w:rPr>
          <w:sz w:val="20"/>
          <w:szCs w:val="20"/>
        </w:rPr>
      </w:pPr>
      <w:r w:rsidRPr="00660D7C">
        <w:rPr>
          <w:rFonts w:ascii="Century Gothic" w:hAnsi="Century Gothic"/>
          <w:sz w:val="20"/>
          <w:szCs w:val="20"/>
        </w:rPr>
        <w:t>a 3-room building with 99 approved place</w:t>
      </w:r>
      <w:r w:rsidR="000F3AE1" w:rsidRPr="00660D7C">
        <w:rPr>
          <w:rFonts w:ascii="Century Gothic" w:hAnsi="Century Gothic"/>
          <w:sz w:val="20"/>
          <w:szCs w:val="20"/>
        </w:rPr>
        <w:t>s.</w:t>
      </w:r>
      <w:r w:rsidRPr="00660D7C">
        <w:rPr>
          <w:rFonts w:ascii="Century Gothic" w:hAnsi="Century Gothic"/>
          <w:sz w:val="20"/>
          <w:szCs w:val="20"/>
        </w:rPr>
        <w:t xml:space="preserve"> </w:t>
      </w:r>
    </w:p>
    <w:p w14:paraId="5145A6D5" w14:textId="6A64F076" w:rsidR="00DC0FC7" w:rsidRPr="00660D7C" w:rsidRDefault="00DC0FC7" w:rsidP="005D523D">
      <w:pPr>
        <w:spacing w:before="120" w:after="120" w:line="240" w:lineRule="auto"/>
        <w:jc w:val="both"/>
        <w:rPr>
          <w:color w:val="auto"/>
          <w:sz w:val="20"/>
          <w:szCs w:val="20"/>
        </w:rPr>
      </w:pPr>
      <w:r w:rsidRPr="00660D7C">
        <w:rPr>
          <w:color w:val="auto"/>
          <w:sz w:val="20"/>
          <w:szCs w:val="20"/>
        </w:rPr>
        <w:t xml:space="preserve">In addition, there are 2 </w:t>
      </w:r>
      <w:r w:rsidRPr="00660D7C">
        <w:rPr>
          <w:b/>
          <w:bCs/>
          <w:color w:val="auto"/>
          <w:sz w:val="20"/>
          <w:szCs w:val="20"/>
        </w:rPr>
        <w:t>compact</w:t>
      </w:r>
      <w:r w:rsidRPr="00660D7C">
        <w:rPr>
          <w:color w:val="auto"/>
          <w:sz w:val="20"/>
          <w:szCs w:val="20"/>
        </w:rPr>
        <w:t xml:space="preserve"> options available (1-room and 2-room) which can be allocated to projects where the ‘standard’ templates are deemed unviable</w:t>
      </w:r>
      <w:r w:rsidR="002A6EE9" w:rsidRPr="00660D7C">
        <w:rPr>
          <w:color w:val="auto"/>
          <w:sz w:val="20"/>
          <w:szCs w:val="20"/>
        </w:rPr>
        <w:t xml:space="preserve">. </w:t>
      </w:r>
    </w:p>
    <w:p w14:paraId="34588294" w14:textId="1D88CADB" w:rsidR="00DC0FC7" w:rsidRPr="00660D7C" w:rsidRDefault="005C29AF" w:rsidP="000F3AE1">
      <w:pPr>
        <w:spacing w:before="120" w:after="120" w:line="240" w:lineRule="auto"/>
        <w:rPr>
          <w:rFonts w:ascii="Century Gothic" w:hAnsi="Century Gothic"/>
          <w:color w:val="auto"/>
          <w:sz w:val="20"/>
          <w:szCs w:val="20"/>
        </w:rPr>
      </w:pPr>
      <w:r w:rsidRPr="00660D7C">
        <w:rPr>
          <w:rFonts w:ascii="Century Gothic" w:hAnsi="Century Gothic"/>
          <w:color w:val="auto"/>
          <w:sz w:val="20"/>
          <w:szCs w:val="20"/>
        </w:rPr>
        <w:t>Standard</w:t>
      </w:r>
      <w:r w:rsidR="00DC0FC7" w:rsidRPr="00660D7C">
        <w:rPr>
          <w:rFonts w:ascii="Century Gothic" w:hAnsi="Century Gothic"/>
          <w:color w:val="auto"/>
          <w:sz w:val="20"/>
          <w:szCs w:val="20"/>
        </w:rPr>
        <w:t xml:space="preserve"> templates can be found on </w:t>
      </w:r>
      <w:hyperlink r:id="rId29" w:history="1">
        <w:r w:rsidR="00DC0FC7" w:rsidRPr="00660D7C">
          <w:rPr>
            <w:rFonts w:ascii="Century Gothic" w:hAnsi="Century Gothic"/>
            <w:color w:val="auto"/>
            <w:sz w:val="20"/>
            <w:szCs w:val="20"/>
          </w:rPr>
          <w:t xml:space="preserve">the </w:t>
        </w:r>
        <w:r w:rsidR="00DC0FC7" w:rsidRPr="00660D7C">
          <w:rPr>
            <w:rStyle w:val="Hyperlink"/>
            <w:rFonts w:ascii="Century Gothic" w:hAnsi="Century Gothic"/>
            <w:color w:val="0563C1"/>
            <w:sz w:val="20"/>
            <w:szCs w:val="20"/>
          </w:rPr>
          <w:t>VSBA website</w:t>
        </w:r>
      </w:hyperlink>
      <w:r w:rsidR="00DC0FC7" w:rsidRPr="00660D7C">
        <w:rPr>
          <w:rFonts w:ascii="Century Gothic" w:hAnsi="Century Gothic"/>
          <w:color w:val="auto"/>
          <w:sz w:val="20"/>
          <w:szCs w:val="20"/>
        </w:rPr>
        <w:t xml:space="preserve"> or copies can be requested by emailing the VSBA Early Childhood Grants team</w:t>
      </w:r>
      <w:r w:rsidR="000F3AE1" w:rsidRPr="00660D7C">
        <w:rPr>
          <w:rFonts w:ascii="Century Gothic" w:hAnsi="Century Gothic"/>
          <w:color w:val="auto"/>
          <w:sz w:val="20"/>
          <w:szCs w:val="20"/>
        </w:rPr>
        <w:t xml:space="preserve"> on</w:t>
      </w:r>
      <w:r w:rsidR="00DC0FC7" w:rsidRPr="00660D7C">
        <w:rPr>
          <w:rFonts w:ascii="Century Gothic" w:hAnsi="Century Gothic"/>
          <w:color w:val="auto"/>
          <w:sz w:val="20"/>
          <w:szCs w:val="20"/>
        </w:rPr>
        <w:t xml:space="preserve"> </w:t>
      </w:r>
      <w:hyperlink r:id="rId30" w:history="1">
        <w:r w:rsidR="000F3AE1" w:rsidRPr="00660D7C">
          <w:rPr>
            <w:rStyle w:val="Hyperlink"/>
            <w:rFonts w:ascii="Century Gothic" w:hAnsi="Century Gothic"/>
            <w:sz w:val="20"/>
            <w:szCs w:val="20"/>
          </w:rPr>
          <w:t>building.blocks@education.vic.gov.au</w:t>
        </w:r>
      </w:hyperlink>
      <w:r w:rsidR="00DC0FC7" w:rsidRPr="00660D7C">
        <w:rPr>
          <w:rFonts w:ascii="Century Gothic" w:hAnsi="Century Gothic"/>
          <w:color w:val="auto"/>
          <w:sz w:val="20"/>
          <w:szCs w:val="20"/>
        </w:rPr>
        <w:t>.</w:t>
      </w:r>
    </w:p>
    <w:p w14:paraId="1720C2D9" w14:textId="77777777" w:rsidR="00DC0FC7" w:rsidRPr="00660D7C" w:rsidRDefault="00DC0FC7" w:rsidP="005D523D">
      <w:pPr>
        <w:spacing w:before="120" w:after="120" w:line="240" w:lineRule="auto"/>
        <w:jc w:val="both"/>
        <w:rPr>
          <w:rFonts w:ascii="Century Gothic" w:hAnsi="Century Gothic"/>
          <w:b/>
          <w:bCs/>
          <w:color w:val="auto"/>
          <w:sz w:val="20"/>
          <w:szCs w:val="20"/>
        </w:rPr>
      </w:pPr>
      <w:r w:rsidRPr="00660D7C">
        <w:rPr>
          <w:rFonts w:ascii="Century Gothic" w:hAnsi="Century Gothic"/>
          <w:b/>
          <w:bCs/>
          <w:color w:val="auto"/>
          <w:sz w:val="20"/>
          <w:szCs w:val="20"/>
        </w:rPr>
        <w:t>Funding information (</w:t>
      </w:r>
      <w:r w:rsidRPr="00660D7C">
        <w:rPr>
          <w:rFonts w:ascii="Century Gothic" w:hAnsi="Century Gothic"/>
          <w:b/>
          <w:bCs/>
          <w:i/>
          <w:iCs/>
          <w:color w:val="auto"/>
          <w:sz w:val="20"/>
          <w:szCs w:val="20"/>
        </w:rPr>
        <w:t>what can and cannot be funded</w:t>
      </w:r>
      <w:r w:rsidRPr="00660D7C">
        <w:rPr>
          <w:rFonts w:ascii="Century Gothic" w:hAnsi="Century Gothic"/>
          <w:b/>
          <w:bCs/>
          <w:color w:val="auto"/>
          <w:sz w:val="20"/>
          <w:szCs w:val="20"/>
        </w:rPr>
        <w:t>)</w:t>
      </w:r>
    </w:p>
    <w:p w14:paraId="0378CFB3" w14:textId="49E47458" w:rsidR="00E25B19"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Funding for modular kindergartens does not require a co-contribution to deliver the standard scope.</w:t>
      </w:r>
    </w:p>
    <w:p w14:paraId="58E5FE96" w14:textId="7D8F5FA9" w:rsidR="00FA4915" w:rsidRPr="00660D7C" w:rsidRDefault="007D1008"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The standard scope includes the manufacture, delivery and installation of a pre-designed and templated modular kindergarten facility,</w:t>
      </w:r>
      <w:r w:rsidR="00763B02" w:rsidRPr="00660D7C">
        <w:rPr>
          <w:rFonts w:ascii="Century Gothic" w:hAnsi="Century Gothic"/>
          <w:color w:val="auto"/>
          <w:sz w:val="20"/>
          <w:szCs w:val="20"/>
        </w:rPr>
        <w:t xml:space="preserve"> one room provisioned for Maternal and Child Heath </w:t>
      </w:r>
      <w:r w:rsidR="008004A2" w:rsidRPr="00660D7C">
        <w:rPr>
          <w:rFonts w:ascii="Century Gothic" w:hAnsi="Century Gothic"/>
          <w:color w:val="auto"/>
          <w:sz w:val="20"/>
          <w:szCs w:val="20"/>
        </w:rPr>
        <w:t xml:space="preserve">or other allied health or community </w:t>
      </w:r>
      <w:r w:rsidR="00763B02" w:rsidRPr="00660D7C">
        <w:rPr>
          <w:rFonts w:ascii="Century Gothic" w:hAnsi="Century Gothic"/>
          <w:color w:val="auto"/>
          <w:sz w:val="20"/>
          <w:szCs w:val="20"/>
        </w:rPr>
        <w:t>use with templated joinery,</w:t>
      </w:r>
      <w:r w:rsidRPr="00660D7C">
        <w:rPr>
          <w:rFonts w:ascii="Century Gothic" w:hAnsi="Century Gothic"/>
          <w:color w:val="auto"/>
          <w:sz w:val="20"/>
          <w:szCs w:val="20"/>
        </w:rPr>
        <w:t xml:space="preserve"> outdoor learning areas, non-fixed Fixtures, Furniture and Equipment, and required car parking.</w:t>
      </w:r>
    </w:p>
    <w:p w14:paraId="360EC678" w14:textId="3EE39DDD" w:rsidR="00310A50" w:rsidRPr="00660D7C" w:rsidRDefault="00454F6F" w:rsidP="005D523D">
      <w:pPr>
        <w:spacing w:before="120" w:after="120" w:line="240" w:lineRule="auto"/>
        <w:jc w:val="both"/>
        <w:rPr>
          <w:rFonts w:ascii="Century Gothic" w:hAnsi="Century Gothic"/>
          <w:sz w:val="20"/>
          <w:szCs w:val="20"/>
        </w:rPr>
      </w:pPr>
      <w:r w:rsidRPr="00660D7C">
        <w:rPr>
          <w:rFonts w:ascii="Century Gothic" w:hAnsi="Century Gothic"/>
          <w:color w:val="auto"/>
          <w:sz w:val="20"/>
          <w:szCs w:val="20"/>
        </w:rPr>
        <w:t>A co-contribution is required where applicants seek to extend the scope of the project, including:</w:t>
      </w:r>
    </w:p>
    <w:p w14:paraId="6FE0BE1C" w14:textId="57F4E368" w:rsidR="00310A50" w:rsidRPr="00660D7C" w:rsidRDefault="00310A50">
      <w:pPr>
        <w:pStyle w:val="ListParagraph"/>
        <w:numPr>
          <w:ilvl w:val="0"/>
          <w:numId w:val="2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Additional scope requirements to address environmentally sustainable design outcomes or local government policy requirements</w:t>
      </w:r>
    </w:p>
    <w:p w14:paraId="1BEA342E" w14:textId="77777777" w:rsidR="00310A50" w:rsidRPr="00660D7C" w:rsidRDefault="00310A50">
      <w:pPr>
        <w:pStyle w:val="ListParagraph"/>
        <w:numPr>
          <w:ilvl w:val="0"/>
          <w:numId w:val="2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Additional scope requests (e.g. increased outdoor play space)</w:t>
      </w:r>
    </w:p>
    <w:p w14:paraId="01B0EE89" w14:textId="604B9977" w:rsidR="007370C4" w:rsidRPr="00660D7C" w:rsidRDefault="007370C4">
      <w:pPr>
        <w:pStyle w:val="ListParagraph"/>
        <w:numPr>
          <w:ilvl w:val="0"/>
          <w:numId w:val="2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 xml:space="preserve">Changes to the templated floor </w:t>
      </w:r>
      <w:proofErr w:type="gramStart"/>
      <w:r w:rsidRPr="00660D7C">
        <w:rPr>
          <w:rFonts w:ascii="Century Gothic" w:hAnsi="Century Gothic"/>
          <w:sz w:val="20"/>
          <w:szCs w:val="20"/>
        </w:rPr>
        <w:t>plan</w:t>
      </w:r>
      <w:r w:rsidR="000F3AE1" w:rsidRPr="00660D7C">
        <w:rPr>
          <w:rFonts w:ascii="Century Gothic" w:hAnsi="Century Gothic"/>
          <w:sz w:val="20"/>
          <w:szCs w:val="20"/>
        </w:rPr>
        <w:t>,</w:t>
      </w:r>
      <w:r w:rsidRPr="00660D7C">
        <w:rPr>
          <w:rFonts w:ascii="Century Gothic" w:hAnsi="Century Gothic"/>
          <w:sz w:val="20"/>
          <w:szCs w:val="20"/>
        </w:rPr>
        <w:t xml:space="preserve"> or</w:t>
      </w:r>
      <w:proofErr w:type="gramEnd"/>
      <w:r w:rsidR="000F3AE1" w:rsidRPr="00660D7C">
        <w:rPr>
          <w:rFonts w:ascii="Century Gothic" w:hAnsi="Century Gothic"/>
          <w:sz w:val="20"/>
          <w:szCs w:val="20"/>
        </w:rPr>
        <w:t xml:space="preserve"> w</w:t>
      </w:r>
      <w:r w:rsidRPr="00660D7C">
        <w:rPr>
          <w:rFonts w:ascii="Century Gothic" w:hAnsi="Century Gothic"/>
          <w:sz w:val="20"/>
          <w:szCs w:val="20"/>
        </w:rPr>
        <w:t>orks required to address existing site conditions (site remediation).</w:t>
      </w:r>
    </w:p>
    <w:p w14:paraId="2153F21E" w14:textId="59443726" w:rsidR="007370C4" w:rsidRPr="00660D7C" w:rsidRDefault="00310A50">
      <w:pPr>
        <w:pStyle w:val="ListParagraph"/>
        <w:numPr>
          <w:ilvl w:val="0"/>
          <w:numId w:val="2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lastRenderedPageBreak/>
        <w:t>Building modifications required to meet Bushfire Attack Level requirements, where these arise due to the applicant’s preferred siting and alternative compliant siting options are available</w:t>
      </w:r>
      <w:r w:rsidR="00763B02" w:rsidRPr="00660D7C">
        <w:rPr>
          <w:rFonts w:ascii="Century Gothic" w:hAnsi="Century Gothic"/>
          <w:sz w:val="20"/>
          <w:szCs w:val="20"/>
        </w:rPr>
        <w:t>.</w:t>
      </w:r>
    </w:p>
    <w:p w14:paraId="6140C543" w14:textId="432EC590" w:rsidR="00BF3EB6" w:rsidRPr="00660D7C" w:rsidRDefault="0088351C" w:rsidP="005D523D">
      <w:pPr>
        <w:spacing w:before="120" w:after="120" w:line="240" w:lineRule="auto"/>
        <w:jc w:val="both"/>
        <w:rPr>
          <w:rFonts w:ascii="Century Gothic" w:hAnsi="Century Gothic"/>
          <w:color w:val="auto"/>
          <w:sz w:val="20"/>
          <w:szCs w:val="20"/>
        </w:rPr>
      </w:pPr>
      <w:r w:rsidRPr="00660D7C">
        <w:rPr>
          <w:rFonts w:ascii="Century Gothic" w:hAnsi="Century Gothic"/>
          <w:b/>
          <w:bCs/>
          <w:color w:val="auto"/>
          <w:sz w:val="20"/>
          <w:szCs w:val="20"/>
        </w:rPr>
        <w:t xml:space="preserve">Important – building </w:t>
      </w:r>
      <w:r w:rsidR="00BF3EB6" w:rsidRPr="00660D7C">
        <w:rPr>
          <w:rFonts w:ascii="Century Gothic" w:hAnsi="Century Gothic"/>
          <w:b/>
          <w:bCs/>
          <w:color w:val="auto"/>
          <w:sz w:val="20"/>
          <w:szCs w:val="20"/>
        </w:rPr>
        <w:t xml:space="preserve">modifications to the template </w:t>
      </w:r>
    </w:p>
    <w:p w14:paraId="6867A2D6" w14:textId="0CFC3EC2" w:rsidR="00BF3EB6" w:rsidRPr="00660D7C" w:rsidRDefault="00BF3EB6"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To support delivery within program timeframes, building modifications that </w:t>
      </w:r>
      <w:r w:rsidR="008426D4" w:rsidRPr="00660D7C">
        <w:rPr>
          <w:rFonts w:ascii="Century Gothic" w:hAnsi="Century Gothic"/>
          <w:color w:val="auto"/>
          <w:sz w:val="20"/>
          <w:szCs w:val="20"/>
        </w:rPr>
        <w:t xml:space="preserve">alter the </w:t>
      </w:r>
      <w:r w:rsidRPr="00660D7C">
        <w:rPr>
          <w:rFonts w:ascii="Century Gothic" w:hAnsi="Century Gothic"/>
          <w:color w:val="auto"/>
          <w:sz w:val="20"/>
          <w:szCs w:val="20"/>
        </w:rPr>
        <w:t xml:space="preserve">approved modular template </w:t>
      </w:r>
      <w:r w:rsidR="008426D4" w:rsidRPr="00660D7C">
        <w:rPr>
          <w:rFonts w:ascii="Century Gothic" w:hAnsi="Century Gothic"/>
          <w:color w:val="auto"/>
          <w:sz w:val="20"/>
          <w:szCs w:val="20"/>
        </w:rPr>
        <w:t>may</w:t>
      </w:r>
      <w:r w:rsidRPr="00660D7C">
        <w:rPr>
          <w:rFonts w:ascii="Century Gothic" w:hAnsi="Century Gothic"/>
          <w:color w:val="auto"/>
          <w:sz w:val="20"/>
          <w:szCs w:val="20"/>
        </w:rPr>
        <w:t xml:space="preserve"> not be accepted, </w:t>
      </w:r>
      <w:r w:rsidR="008426D4" w:rsidRPr="00660D7C">
        <w:rPr>
          <w:rFonts w:ascii="Century Gothic" w:hAnsi="Century Gothic"/>
          <w:color w:val="auto"/>
          <w:sz w:val="20"/>
          <w:szCs w:val="20"/>
        </w:rPr>
        <w:t xml:space="preserve">regardless of </w:t>
      </w:r>
      <w:r w:rsidR="00561AF8" w:rsidRPr="00660D7C">
        <w:rPr>
          <w:rFonts w:ascii="Century Gothic" w:hAnsi="Century Gothic"/>
          <w:color w:val="auto"/>
          <w:sz w:val="20"/>
          <w:szCs w:val="20"/>
        </w:rPr>
        <w:t>co-</w:t>
      </w:r>
      <w:r w:rsidR="008426D4" w:rsidRPr="00660D7C">
        <w:rPr>
          <w:rFonts w:ascii="Century Gothic" w:hAnsi="Century Gothic"/>
          <w:color w:val="auto"/>
          <w:sz w:val="20"/>
          <w:szCs w:val="20"/>
        </w:rPr>
        <w:t>contribution</w:t>
      </w:r>
      <w:r w:rsidR="00543EF3" w:rsidRPr="00660D7C">
        <w:rPr>
          <w:rFonts w:ascii="Century Gothic" w:hAnsi="Century Gothic"/>
          <w:color w:val="auto"/>
          <w:sz w:val="20"/>
          <w:szCs w:val="20"/>
        </w:rPr>
        <w:t xml:space="preserve">. </w:t>
      </w:r>
    </w:p>
    <w:p w14:paraId="543C414B" w14:textId="77777777" w:rsidR="000F3AE1" w:rsidRPr="00660D7C" w:rsidRDefault="00543EF3"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This includes modifications that require additional design review or structural changes, as the program does not have capacity to accommodate these within required delivery timeframes</w:t>
      </w:r>
      <w:r w:rsidR="000F3AE1" w:rsidRPr="00660D7C">
        <w:rPr>
          <w:rFonts w:ascii="Century Gothic" w:hAnsi="Century Gothic"/>
          <w:color w:val="auto"/>
          <w:sz w:val="20"/>
          <w:szCs w:val="20"/>
        </w:rPr>
        <w:t>.</w:t>
      </w:r>
      <w:r w:rsidR="00334ACF" w:rsidRPr="00660D7C">
        <w:rPr>
          <w:rFonts w:ascii="Century Gothic" w:hAnsi="Century Gothic"/>
          <w:color w:val="auto"/>
          <w:sz w:val="20"/>
          <w:szCs w:val="20"/>
        </w:rPr>
        <w:t xml:space="preserve"> </w:t>
      </w:r>
    </w:p>
    <w:p w14:paraId="2EA18E9F" w14:textId="71110E75" w:rsidR="003E395A" w:rsidRPr="00660D7C" w:rsidRDefault="000F3AE1"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F</w:t>
      </w:r>
      <w:r w:rsidR="00E24C0B" w:rsidRPr="00660D7C">
        <w:rPr>
          <w:rFonts w:ascii="Century Gothic" w:hAnsi="Century Gothic"/>
          <w:color w:val="auto"/>
          <w:sz w:val="20"/>
          <w:szCs w:val="20"/>
        </w:rPr>
        <w:t>or example:</w:t>
      </w:r>
    </w:p>
    <w:p w14:paraId="21449DC4" w14:textId="382DB79D" w:rsidR="00E24C0B" w:rsidRPr="00660D7C" w:rsidRDefault="000F3AE1">
      <w:pPr>
        <w:pStyle w:val="ListBullet"/>
        <w:numPr>
          <w:ilvl w:val="0"/>
          <w:numId w:val="20"/>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c</w:t>
      </w:r>
      <w:r w:rsidR="00E24C0B" w:rsidRPr="00660D7C">
        <w:rPr>
          <w:rFonts w:ascii="Century Gothic" w:hAnsi="Century Gothic"/>
          <w:color w:val="auto"/>
          <w:sz w:val="20"/>
          <w:szCs w:val="20"/>
        </w:rPr>
        <w:t>hanges that require structural strengthening of the building (e.g. wall struts or reinforcement to support fixed joinery or layout changes)</w:t>
      </w:r>
    </w:p>
    <w:p w14:paraId="02D602E0" w14:textId="299EB939" w:rsidR="00E24C0B" w:rsidRPr="00660D7C" w:rsidRDefault="000F3AE1">
      <w:pPr>
        <w:pStyle w:val="ListBullet"/>
        <w:numPr>
          <w:ilvl w:val="0"/>
          <w:numId w:val="20"/>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a</w:t>
      </w:r>
      <w:r w:rsidR="00E24C0B" w:rsidRPr="00660D7C">
        <w:rPr>
          <w:rFonts w:ascii="Century Gothic" w:hAnsi="Century Gothic"/>
          <w:color w:val="auto"/>
          <w:sz w:val="20"/>
          <w:szCs w:val="20"/>
        </w:rPr>
        <w:t>lterations to the core building layout or footprint</w:t>
      </w:r>
    </w:p>
    <w:p w14:paraId="6FBA4E1B" w14:textId="75630DAB" w:rsidR="00E24C0B" w:rsidRPr="00660D7C" w:rsidRDefault="000F3AE1">
      <w:pPr>
        <w:pStyle w:val="ListBullet"/>
        <w:numPr>
          <w:ilvl w:val="0"/>
          <w:numId w:val="20"/>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m</w:t>
      </w:r>
      <w:r w:rsidR="00E24C0B" w:rsidRPr="00660D7C">
        <w:rPr>
          <w:rFonts w:ascii="Century Gothic" w:hAnsi="Century Gothic"/>
          <w:color w:val="auto"/>
          <w:sz w:val="20"/>
          <w:szCs w:val="20"/>
        </w:rPr>
        <w:t>odifications that trigger re-engineering, re-certification, or redesign of the modular system</w:t>
      </w:r>
      <w:r w:rsidR="00DA0F93" w:rsidRPr="00660D7C">
        <w:rPr>
          <w:rFonts w:ascii="Century Gothic" w:hAnsi="Century Gothic"/>
          <w:color w:val="auto"/>
          <w:sz w:val="20"/>
          <w:szCs w:val="20"/>
        </w:rPr>
        <w:t>.</w:t>
      </w:r>
    </w:p>
    <w:p w14:paraId="088DC34F" w14:textId="0283600D" w:rsidR="00457F74" w:rsidRPr="00660D7C" w:rsidRDefault="00457F74" w:rsidP="005D523D">
      <w:pPr>
        <w:spacing w:before="120" w:after="120" w:line="240" w:lineRule="auto"/>
        <w:jc w:val="both"/>
        <w:rPr>
          <w:color w:val="auto"/>
          <w:sz w:val="20"/>
          <w:szCs w:val="20"/>
        </w:rPr>
      </w:pPr>
      <w:r w:rsidRPr="00660D7C">
        <w:rPr>
          <w:color w:val="auto"/>
          <w:sz w:val="20"/>
          <w:szCs w:val="20"/>
        </w:rPr>
        <w:t>Minor changes that do not impact the structural integrity, certification, or delivery methodology of the modular template may be considered, subject to VSBA approval.</w:t>
      </w:r>
    </w:p>
    <w:p w14:paraId="431A7F78" w14:textId="0F75984B" w:rsidR="00E64AB1" w:rsidRPr="00660D7C" w:rsidRDefault="00E64AB1" w:rsidP="005D523D">
      <w:pPr>
        <w:spacing w:before="120" w:after="120" w:line="240" w:lineRule="auto"/>
        <w:jc w:val="both"/>
        <w:rPr>
          <w:color w:val="auto"/>
          <w:sz w:val="20"/>
          <w:szCs w:val="20"/>
        </w:rPr>
      </w:pPr>
      <w:r w:rsidRPr="00660D7C">
        <w:rPr>
          <w:b/>
          <w:bCs/>
          <w:color w:val="auto"/>
          <w:sz w:val="20"/>
          <w:szCs w:val="20"/>
        </w:rPr>
        <w:t>Site preparation responsibilities</w:t>
      </w:r>
    </w:p>
    <w:p w14:paraId="1AC20E3E" w14:textId="7E2BD5CC" w:rsidR="0022467F" w:rsidRPr="00660D7C" w:rsidRDefault="0022467F" w:rsidP="005D523D">
      <w:pPr>
        <w:spacing w:before="120" w:after="120" w:line="240" w:lineRule="auto"/>
        <w:jc w:val="both"/>
        <w:rPr>
          <w:color w:val="auto"/>
          <w:sz w:val="20"/>
          <w:szCs w:val="20"/>
        </w:rPr>
      </w:pPr>
      <w:r w:rsidRPr="00660D7C">
        <w:rPr>
          <w:color w:val="auto"/>
          <w:sz w:val="20"/>
          <w:szCs w:val="20"/>
        </w:rPr>
        <w:t>Applicants are responsible for providing a clear site that is environmentally ready for early childhood development and use</w:t>
      </w:r>
      <w:r w:rsidR="07A97E4A" w:rsidRPr="00660D7C">
        <w:rPr>
          <w:color w:val="auto"/>
          <w:sz w:val="20"/>
          <w:szCs w:val="20"/>
        </w:rPr>
        <w:t>,</w:t>
      </w:r>
      <w:r w:rsidR="21CA0069" w:rsidRPr="00660D7C">
        <w:rPr>
          <w:color w:val="auto"/>
          <w:sz w:val="20"/>
          <w:szCs w:val="20"/>
        </w:rPr>
        <w:t xml:space="preserve"> </w:t>
      </w:r>
      <w:r w:rsidRPr="00660D7C">
        <w:rPr>
          <w:color w:val="auto"/>
          <w:sz w:val="20"/>
          <w:szCs w:val="20"/>
        </w:rPr>
        <w:t>includ</w:t>
      </w:r>
      <w:r w:rsidR="6B87C78C" w:rsidRPr="00660D7C">
        <w:rPr>
          <w:color w:val="auto"/>
          <w:sz w:val="20"/>
          <w:szCs w:val="20"/>
        </w:rPr>
        <w:t>ing</w:t>
      </w:r>
      <w:r w:rsidRPr="00660D7C">
        <w:rPr>
          <w:color w:val="auto"/>
          <w:sz w:val="20"/>
          <w:szCs w:val="20"/>
        </w:rPr>
        <w:t>:</w:t>
      </w:r>
    </w:p>
    <w:p w14:paraId="21A91ABF" w14:textId="17165F98" w:rsidR="0022467F" w:rsidRPr="00660D7C" w:rsidRDefault="000B37DB">
      <w:pPr>
        <w:pStyle w:val="ListParagraph"/>
        <w:numPr>
          <w:ilvl w:val="0"/>
          <w:numId w:val="26"/>
        </w:numPr>
        <w:spacing w:before="120" w:after="120" w:line="240" w:lineRule="auto"/>
        <w:contextualSpacing w:val="0"/>
        <w:jc w:val="both"/>
        <w:rPr>
          <w:sz w:val="20"/>
          <w:szCs w:val="20"/>
        </w:rPr>
      </w:pPr>
      <w:r w:rsidRPr="00660D7C">
        <w:rPr>
          <w:sz w:val="20"/>
          <w:szCs w:val="20"/>
        </w:rPr>
        <w:t>d</w:t>
      </w:r>
      <w:r w:rsidR="0022467F" w:rsidRPr="00660D7C">
        <w:rPr>
          <w:sz w:val="20"/>
          <w:szCs w:val="20"/>
        </w:rPr>
        <w:t>emolition of all major structures and removal of debris</w:t>
      </w:r>
    </w:p>
    <w:p w14:paraId="6F73CA08" w14:textId="57AF52BD" w:rsidR="0022467F" w:rsidRPr="00660D7C" w:rsidRDefault="000B37DB">
      <w:pPr>
        <w:pStyle w:val="ListParagraph"/>
        <w:numPr>
          <w:ilvl w:val="0"/>
          <w:numId w:val="26"/>
        </w:numPr>
        <w:spacing w:before="120" w:after="120" w:line="240" w:lineRule="auto"/>
        <w:contextualSpacing w:val="0"/>
        <w:jc w:val="both"/>
        <w:rPr>
          <w:sz w:val="20"/>
          <w:szCs w:val="20"/>
        </w:rPr>
      </w:pPr>
      <w:r w:rsidRPr="00660D7C">
        <w:rPr>
          <w:sz w:val="20"/>
          <w:szCs w:val="20"/>
        </w:rPr>
        <w:t>a</w:t>
      </w:r>
      <w:r w:rsidR="0022467F" w:rsidRPr="00660D7C">
        <w:rPr>
          <w:sz w:val="20"/>
          <w:szCs w:val="20"/>
        </w:rPr>
        <w:t>ddressing any environmental hazards or contamination to ensure the site is safe for children.</w:t>
      </w:r>
    </w:p>
    <w:p w14:paraId="481A7B09" w14:textId="0483B031" w:rsidR="0022467F" w:rsidRPr="00660D7C" w:rsidRDefault="0022467F" w:rsidP="005D523D">
      <w:pPr>
        <w:spacing w:before="120" w:after="120" w:line="240" w:lineRule="auto"/>
        <w:jc w:val="both"/>
        <w:rPr>
          <w:color w:val="auto"/>
          <w:sz w:val="20"/>
          <w:szCs w:val="20"/>
        </w:rPr>
      </w:pPr>
      <w:r w:rsidRPr="00660D7C">
        <w:rPr>
          <w:color w:val="auto"/>
          <w:sz w:val="20"/>
          <w:szCs w:val="20"/>
        </w:rPr>
        <w:t>Applicants may choose to complete these works prior to construction. If the site is not fully prepared, applicants remain liable for all costs associated with demolition and remediation</w:t>
      </w:r>
      <w:r w:rsidR="00E717E4" w:rsidRPr="00660D7C">
        <w:rPr>
          <w:color w:val="auto"/>
          <w:sz w:val="20"/>
          <w:szCs w:val="20"/>
        </w:rPr>
        <w:t>.</w:t>
      </w:r>
    </w:p>
    <w:p w14:paraId="75BE4A63" w14:textId="4757747C" w:rsidR="00195905" w:rsidRPr="00660D7C" w:rsidRDefault="003B390B"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These requirements must be discussed with the VSBA during the application process and will be formalised through a Development Agreement.</w:t>
      </w:r>
    </w:p>
    <w:p w14:paraId="2A55CDC2" w14:textId="544393F5" w:rsidR="0020339A" w:rsidRPr="00660D7C" w:rsidRDefault="0020339A" w:rsidP="005D523D">
      <w:pPr>
        <w:spacing w:before="120" w:after="120" w:line="240" w:lineRule="auto"/>
        <w:jc w:val="both"/>
        <w:rPr>
          <w:rFonts w:ascii="Century Gothic" w:hAnsi="Century Gothic"/>
          <w:b/>
          <w:bCs/>
          <w:color w:val="auto"/>
          <w:sz w:val="20"/>
          <w:szCs w:val="20"/>
        </w:rPr>
      </w:pPr>
      <w:r w:rsidRPr="00660D7C">
        <w:rPr>
          <w:rFonts w:ascii="Century Gothic" w:hAnsi="Century Gothic"/>
          <w:b/>
          <w:bCs/>
          <w:color w:val="auto"/>
          <w:sz w:val="20"/>
          <w:szCs w:val="20"/>
        </w:rPr>
        <w:t xml:space="preserve">Additional </w:t>
      </w:r>
      <w:r w:rsidR="000B37DB" w:rsidRPr="00660D7C">
        <w:rPr>
          <w:rFonts w:ascii="Century Gothic" w:hAnsi="Century Gothic"/>
          <w:b/>
          <w:bCs/>
          <w:color w:val="auto"/>
          <w:sz w:val="20"/>
          <w:szCs w:val="20"/>
        </w:rPr>
        <w:t>i</w:t>
      </w:r>
      <w:r w:rsidRPr="00660D7C">
        <w:rPr>
          <w:rFonts w:ascii="Century Gothic" w:hAnsi="Century Gothic"/>
          <w:b/>
          <w:bCs/>
          <w:color w:val="auto"/>
          <w:sz w:val="20"/>
          <w:szCs w:val="20"/>
        </w:rPr>
        <w:t>nformation</w:t>
      </w:r>
    </w:p>
    <w:p w14:paraId="331E417E" w14:textId="77777777" w:rsidR="00DC0FC7" w:rsidRPr="00660D7C" w:rsidRDefault="00DC0FC7" w:rsidP="005D523D">
      <w:pPr>
        <w:spacing w:before="120" w:after="120" w:line="240" w:lineRule="auto"/>
        <w:jc w:val="both"/>
        <w:rPr>
          <w:color w:val="auto"/>
          <w:sz w:val="20"/>
          <w:szCs w:val="20"/>
        </w:rPr>
      </w:pPr>
      <w:r w:rsidRPr="00660D7C">
        <w:rPr>
          <w:color w:val="auto"/>
          <w:sz w:val="20"/>
          <w:szCs w:val="20"/>
        </w:rPr>
        <w:t>The VSBA will determine which pre-designed templated option the applicant is eligible for, based on the local demand context and site constraints. The VSBA can provide detailed items and specs to further assist with understanding the scope of the project (and what can and cannot be funded).</w:t>
      </w:r>
    </w:p>
    <w:p w14:paraId="21344757" w14:textId="1B18A198"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The VSBA has a team dedicated to the delivery of approved modular kindergarten grants. Projects are delivered by the VSBA in collaboration with the applicant, providing an end-to-end delivery process, including project management services throughout the modular kindergarten process. This </w:t>
      </w:r>
      <w:r w:rsidR="003256A5" w:rsidRPr="00660D7C">
        <w:rPr>
          <w:rFonts w:ascii="Century Gothic" w:hAnsi="Century Gothic"/>
          <w:color w:val="auto"/>
          <w:sz w:val="20"/>
          <w:szCs w:val="20"/>
        </w:rPr>
        <w:t>approach can</w:t>
      </w:r>
      <w:r w:rsidRPr="00660D7C">
        <w:rPr>
          <w:rFonts w:ascii="Century Gothic" w:hAnsi="Century Gothic"/>
          <w:color w:val="auto"/>
          <w:sz w:val="20"/>
          <w:szCs w:val="20"/>
        </w:rPr>
        <w:t xml:space="preserve"> reduce the resourcing requirements on applicants compared with independently designed and managed projects. </w:t>
      </w:r>
    </w:p>
    <w:p w14:paraId="6D74CB2E" w14:textId="1776CC34" w:rsidR="00DC0FC7" w:rsidRPr="00660D7C" w:rsidRDefault="00DC0FC7" w:rsidP="005D523D">
      <w:pPr>
        <w:spacing w:before="120" w:after="120" w:line="240" w:lineRule="auto"/>
        <w:rPr>
          <w:color w:val="0563C1"/>
          <w:sz w:val="20"/>
          <w:szCs w:val="20"/>
          <w:u w:val="single"/>
        </w:rPr>
      </w:pPr>
      <w:r w:rsidRPr="00660D7C">
        <w:rPr>
          <w:rFonts w:ascii="Century Gothic" w:hAnsi="Century Gothic"/>
          <w:b/>
          <w:bCs/>
          <w:color w:val="auto"/>
          <w:sz w:val="20"/>
          <w:szCs w:val="20"/>
        </w:rPr>
        <w:t xml:space="preserve">Further details on funding </w:t>
      </w:r>
      <w:r w:rsidR="00762D48" w:rsidRPr="00660D7C">
        <w:rPr>
          <w:rFonts w:ascii="Century Gothic" w:hAnsi="Century Gothic"/>
          <w:b/>
          <w:bCs/>
          <w:color w:val="auto"/>
          <w:sz w:val="20"/>
          <w:szCs w:val="20"/>
        </w:rPr>
        <w:t xml:space="preserve">and </w:t>
      </w:r>
      <w:r w:rsidR="00B952C2" w:rsidRPr="00660D7C">
        <w:rPr>
          <w:rFonts w:ascii="Century Gothic" w:hAnsi="Century Gothic"/>
          <w:b/>
          <w:bCs/>
          <w:color w:val="auto"/>
          <w:sz w:val="20"/>
          <w:szCs w:val="20"/>
        </w:rPr>
        <w:t xml:space="preserve">information on </w:t>
      </w:r>
      <w:r w:rsidR="002909AE" w:rsidRPr="00660D7C">
        <w:rPr>
          <w:rFonts w:ascii="Century Gothic" w:hAnsi="Century Gothic"/>
          <w:b/>
          <w:bCs/>
          <w:color w:val="auto"/>
          <w:sz w:val="20"/>
          <w:szCs w:val="20"/>
        </w:rPr>
        <w:t xml:space="preserve">the </w:t>
      </w:r>
      <w:r w:rsidR="00457D89" w:rsidRPr="00660D7C">
        <w:rPr>
          <w:rFonts w:ascii="Century Gothic" w:hAnsi="Century Gothic"/>
          <w:b/>
          <w:bCs/>
          <w:color w:val="auto"/>
          <w:sz w:val="20"/>
          <w:szCs w:val="20"/>
        </w:rPr>
        <w:t xml:space="preserve">modular </w:t>
      </w:r>
      <w:r w:rsidR="00B952C2" w:rsidRPr="00660D7C">
        <w:rPr>
          <w:rFonts w:ascii="Century Gothic" w:hAnsi="Century Gothic"/>
          <w:b/>
          <w:bCs/>
          <w:color w:val="auto"/>
          <w:sz w:val="20"/>
          <w:szCs w:val="20"/>
        </w:rPr>
        <w:t xml:space="preserve">kindergarten </w:t>
      </w:r>
      <w:r w:rsidR="00457D89" w:rsidRPr="00660D7C">
        <w:rPr>
          <w:rFonts w:ascii="Century Gothic" w:hAnsi="Century Gothic"/>
          <w:b/>
          <w:bCs/>
          <w:color w:val="auto"/>
          <w:sz w:val="20"/>
          <w:szCs w:val="20"/>
        </w:rPr>
        <w:t xml:space="preserve">program </w:t>
      </w:r>
      <w:r w:rsidRPr="00660D7C">
        <w:rPr>
          <w:rFonts w:ascii="Century Gothic" w:hAnsi="Century Gothic"/>
          <w:b/>
          <w:bCs/>
          <w:color w:val="auto"/>
          <w:sz w:val="20"/>
          <w:szCs w:val="20"/>
        </w:rPr>
        <w:t>can be requested by emailing</w:t>
      </w:r>
      <w:r w:rsidRPr="00660D7C">
        <w:rPr>
          <w:color w:val="auto"/>
          <w:sz w:val="20"/>
          <w:szCs w:val="20"/>
        </w:rPr>
        <w:t xml:space="preserve"> </w:t>
      </w:r>
      <w:hyperlink r:id="rId31">
        <w:r w:rsidRPr="00660D7C">
          <w:rPr>
            <w:color w:val="0563C1"/>
            <w:sz w:val="20"/>
            <w:szCs w:val="20"/>
            <w:u w:val="single"/>
          </w:rPr>
          <w:t>building.blocks@education.vic.gov.au</w:t>
        </w:r>
      </w:hyperlink>
      <w:r w:rsidRPr="00660D7C">
        <w:rPr>
          <w:color w:val="0563C1"/>
          <w:sz w:val="20"/>
          <w:szCs w:val="20"/>
          <w:u w:val="single"/>
        </w:rPr>
        <w:t>.</w:t>
      </w:r>
    </w:p>
    <w:p w14:paraId="2770DFEC" w14:textId="6D83A15B" w:rsidR="00AB447D" w:rsidRPr="00660D7C" w:rsidRDefault="00B54ECE"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This information </w:t>
      </w:r>
      <w:r w:rsidR="00EE613B" w:rsidRPr="00660D7C">
        <w:rPr>
          <w:rFonts w:ascii="Century Gothic" w:hAnsi="Century Gothic"/>
          <w:color w:val="auto"/>
          <w:sz w:val="20"/>
          <w:szCs w:val="20"/>
        </w:rPr>
        <w:t xml:space="preserve">will </w:t>
      </w:r>
      <w:r w:rsidR="007E6664" w:rsidRPr="00660D7C">
        <w:rPr>
          <w:rFonts w:ascii="Century Gothic" w:hAnsi="Century Gothic"/>
          <w:color w:val="auto"/>
          <w:sz w:val="20"/>
          <w:szCs w:val="20"/>
        </w:rPr>
        <w:t xml:space="preserve">outline </w:t>
      </w:r>
      <w:r w:rsidR="001055C7" w:rsidRPr="00660D7C">
        <w:rPr>
          <w:rFonts w:ascii="Century Gothic" w:hAnsi="Century Gothic"/>
          <w:color w:val="auto"/>
          <w:sz w:val="20"/>
          <w:szCs w:val="20"/>
        </w:rPr>
        <w:t>the</w:t>
      </w:r>
      <w:r w:rsidR="0086423E" w:rsidRPr="00660D7C">
        <w:rPr>
          <w:rFonts w:ascii="Century Gothic" w:hAnsi="Century Gothic"/>
          <w:color w:val="auto"/>
          <w:sz w:val="20"/>
          <w:szCs w:val="20"/>
        </w:rPr>
        <w:t xml:space="preserve"> standard </w:t>
      </w:r>
      <w:r w:rsidR="001055C7" w:rsidRPr="00660D7C">
        <w:rPr>
          <w:rFonts w:ascii="Century Gothic" w:hAnsi="Century Gothic"/>
          <w:color w:val="auto"/>
          <w:sz w:val="20"/>
          <w:szCs w:val="20"/>
        </w:rPr>
        <w:t xml:space="preserve">inclusions </w:t>
      </w:r>
      <w:r w:rsidR="00FF3BCB" w:rsidRPr="00660D7C">
        <w:rPr>
          <w:rFonts w:ascii="Century Gothic" w:hAnsi="Century Gothic"/>
          <w:color w:val="auto"/>
          <w:sz w:val="20"/>
          <w:szCs w:val="20"/>
        </w:rPr>
        <w:t>of the modular program</w:t>
      </w:r>
      <w:r w:rsidR="00E307D3" w:rsidRPr="00660D7C">
        <w:rPr>
          <w:rFonts w:ascii="Century Gothic" w:hAnsi="Century Gothic"/>
          <w:color w:val="auto"/>
          <w:sz w:val="20"/>
          <w:szCs w:val="20"/>
        </w:rPr>
        <w:t xml:space="preserve">, </w:t>
      </w:r>
      <w:r w:rsidR="00F317A5" w:rsidRPr="00660D7C">
        <w:rPr>
          <w:rFonts w:ascii="Century Gothic" w:hAnsi="Century Gothic"/>
          <w:color w:val="auto"/>
          <w:sz w:val="20"/>
          <w:szCs w:val="20"/>
        </w:rPr>
        <w:t xml:space="preserve">what </w:t>
      </w:r>
      <w:r w:rsidR="004D3110" w:rsidRPr="00660D7C">
        <w:rPr>
          <w:rFonts w:ascii="Century Gothic" w:hAnsi="Century Gothic"/>
          <w:color w:val="auto"/>
          <w:sz w:val="20"/>
          <w:szCs w:val="20"/>
        </w:rPr>
        <w:t xml:space="preserve">will </w:t>
      </w:r>
      <w:r w:rsidR="007E778C" w:rsidRPr="00660D7C">
        <w:rPr>
          <w:rFonts w:ascii="Century Gothic" w:hAnsi="Century Gothic"/>
          <w:color w:val="auto"/>
          <w:sz w:val="20"/>
          <w:szCs w:val="20"/>
        </w:rPr>
        <w:t>require a co-contribution</w:t>
      </w:r>
      <w:r w:rsidR="00D05347" w:rsidRPr="00660D7C">
        <w:rPr>
          <w:rFonts w:ascii="Century Gothic" w:hAnsi="Century Gothic"/>
          <w:color w:val="auto"/>
          <w:sz w:val="20"/>
          <w:szCs w:val="20"/>
        </w:rPr>
        <w:t>,</w:t>
      </w:r>
      <w:r w:rsidR="00EE613B" w:rsidRPr="00660D7C">
        <w:rPr>
          <w:rFonts w:ascii="Century Gothic" w:hAnsi="Century Gothic"/>
          <w:color w:val="auto"/>
          <w:sz w:val="20"/>
          <w:szCs w:val="20"/>
        </w:rPr>
        <w:t xml:space="preserve"> </w:t>
      </w:r>
      <w:r w:rsidR="00C474A4" w:rsidRPr="00660D7C">
        <w:rPr>
          <w:rFonts w:ascii="Century Gothic" w:hAnsi="Century Gothic"/>
          <w:color w:val="auto"/>
          <w:sz w:val="20"/>
          <w:szCs w:val="20"/>
        </w:rPr>
        <w:t xml:space="preserve">requirements </w:t>
      </w:r>
      <w:r w:rsidR="007130B8" w:rsidRPr="00660D7C">
        <w:rPr>
          <w:rFonts w:ascii="Century Gothic" w:hAnsi="Century Gothic"/>
          <w:color w:val="auto"/>
          <w:sz w:val="20"/>
          <w:szCs w:val="20"/>
        </w:rPr>
        <w:t>for funding</w:t>
      </w:r>
      <w:r w:rsidR="00A65D31" w:rsidRPr="00660D7C">
        <w:rPr>
          <w:rFonts w:ascii="Century Gothic" w:hAnsi="Century Gothic"/>
          <w:color w:val="auto"/>
          <w:sz w:val="20"/>
          <w:szCs w:val="20"/>
        </w:rPr>
        <w:t>,</w:t>
      </w:r>
      <w:r w:rsidR="00D05347" w:rsidRPr="00660D7C">
        <w:rPr>
          <w:rFonts w:ascii="Century Gothic" w:hAnsi="Century Gothic"/>
          <w:color w:val="auto"/>
          <w:sz w:val="20"/>
          <w:szCs w:val="20"/>
        </w:rPr>
        <w:t xml:space="preserve"> and </w:t>
      </w:r>
      <w:r w:rsidR="00E17FF0" w:rsidRPr="00660D7C">
        <w:rPr>
          <w:rFonts w:ascii="Century Gothic" w:hAnsi="Century Gothic"/>
          <w:color w:val="auto"/>
          <w:sz w:val="20"/>
          <w:szCs w:val="20"/>
        </w:rPr>
        <w:t xml:space="preserve">any </w:t>
      </w:r>
      <w:r w:rsidR="00905938" w:rsidRPr="00660D7C">
        <w:rPr>
          <w:rFonts w:ascii="Century Gothic" w:hAnsi="Century Gothic"/>
          <w:color w:val="auto"/>
          <w:sz w:val="20"/>
          <w:szCs w:val="20"/>
        </w:rPr>
        <w:t>agreem</w:t>
      </w:r>
      <w:r w:rsidR="005F6297" w:rsidRPr="00660D7C">
        <w:rPr>
          <w:rFonts w:ascii="Century Gothic" w:hAnsi="Century Gothic"/>
          <w:color w:val="auto"/>
          <w:sz w:val="20"/>
          <w:szCs w:val="20"/>
        </w:rPr>
        <w:t xml:space="preserve">ents </w:t>
      </w:r>
      <w:r w:rsidR="004A324E" w:rsidRPr="00660D7C">
        <w:rPr>
          <w:rFonts w:ascii="Century Gothic" w:hAnsi="Century Gothic"/>
          <w:color w:val="auto"/>
          <w:sz w:val="20"/>
          <w:szCs w:val="20"/>
        </w:rPr>
        <w:t>or</w:t>
      </w:r>
      <w:r w:rsidR="005F6297" w:rsidRPr="00660D7C">
        <w:rPr>
          <w:rFonts w:ascii="Century Gothic" w:hAnsi="Century Gothic"/>
          <w:color w:val="auto"/>
          <w:sz w:val="20"/>
          <w:szCs w:val="20"/>
        </w:rPr>
        <w:t xml:space="preserve"> licences </w:t>
      </w:r>
      <w:r w:rsidR="00E12382" w:rsidRPr="00660D7C">
        <w:rPr>
          <w:rFonts w:ascii="Century Gothic" w:hAnsi="Century Gothic"/>
          <w:color w:val="auto"/>
          <w:sz w:val="20"/>
          <w:szCs w:val="20"/>
        </w:rPr>
        <w:t>required.</w:t>
      </w:r>
      <w:r w:rsidR="00C500F0" w:rsidRPr="00660D7C">
        <w:rPr>
          <w:rFonts w:ascii="Century Gothic" w:hAnsi="Century Gothic"/>
          <w:color w:val="auto"/>
          <w:sz w:val="20"/>
          <w:szCs w:val="20"/>
        </w:rPr>
        <w:t xml:space="preserve"> Please ensure you have r</w:t>
      </w:r>
      <w:r w:rsidR="00ED66E2" w:rsidRPr="00660D7C">
        <w:rPr>
          <w:rFonts w:ascii="Century Gothic" w:hAnsi="Century Gothic"/>
          <w:color w:val="auto"/>
          <w:sz w:val="20"/>
          <w:szCs w:val="20"/>
        </w:rPr>
        <w:t>eviewed these documents prior to applying</w:t>
      </w:r>
      <w:r w:rsidR="008D7C88" w:rsidRPr="00660D7C">
        <w:rPr>
          <w:rFonts w:ascii="Century Gothic" w:hAnsi="Century Gothic"/>
          <w:color w:val="auto"/>
          <w:sz w:val="20"/>
          <w:szCs w:val="20"/>
        </w:rPr>
        <w:t xml:space="preserve">. </w:t>
      </w:r>
    </w:p>
    <w:p w14:paraId="03196DAD" w14:textId="60553ADC" w:rsidR="00DC0FC7" w:rsidRPr="00660D7C" w:rsidRDefault="63ADD8C6" w:rsidP="005D523D">
      <w:pPr>
        <w:pStyle w:val="Heading4"/>
        <w:spacing w:before="120" w:after="120" w:line="240" w:lineRule="auto"/>
        <w:rPr>
          <w:color w:val="auto"/>
          <w:sz w:val="20"/>
          <w:szCs w:val="20"/>
        </w:rPr>
      </w:pPr>
      <w:bookmarkStart w:id="32" w:name="_Toc159331395"/>
      <w:bookmarkStart w:id="33" w:name="_Toc234234412"/>
      <w:r w:rsidRPr="00660D7C">
        <w:rPr>
          <w:color w:val="auto"/>
          <w:sz w:val="20"/>
          <w:szCs w:val="20"/>
        </w:rPr>
        <w:lastRenderedPageBreak/>
        <w:t xml:space="preserve">Eligibility </w:t>
      </w:r>
      <w:r w:rsidR="000B37DB" w:rsidRPr="00660D7C">
        <w:rPr>
          <w:color w:val="auto"/>
          <w:sz w:val="20"/>
          <w:szCs w:val="20"/>
        </w:rPr>
        <w:t>c</w:t>
      </w:r>
      <w:r w:rsidRPr="00660D7C">
        <w:rPr>
          <w:color w:val="auto"/>
          <w:sz w:val="20"/>
          <w:szCs w:val="20"/>
        </w:rPr>
        <w:t>riteria</w:t>
      </w:r>
      <w:bookmarkEnd w:id="32"/>
      <w:bookmarkEnd w:id="33"/>
    </w:p>
    <w:p w14:paraId="01912E50" w14:textId="23213F66"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Modular kindergarten facilities are funded by the VSBA where demand</w:t>
      </w:r>
      <w:r w:rsidR="00232F7C" w:rsidRPr="00660D7C">
        <w:rPr>
          <w:rFonts w:ascii="Century Gothic" w:hAnsi="Century Gothic"/>
          <w:color w:val="auto"/>
          <w:sz w:val="20"/>
          <w:szCs w:val="20"/>
        </w:rPr>
        <w:t xml:space="preserve"> for kindergarten </w:t>
      </w:r>
      <w:r w:rsidR="00CB13F6" w:rsidRPr="00660D7C">
        <w:rPr>
          <w:rFonts w:ascii="Century Gothic" w:hAnsi="Century Gothic"/>
          <w:color w:val="auto"/>
          <w:sz w:val="20"/>
          <w:szCs w:val="20"/>
        </w:rPr>
        <w:t>is</w:t>
      </w:r>
      <w:r w:rsidR="00003CC4" w:rsidRPr="00660D7C">
        <w:rPr>
          <w:rFonts w:ascii="Century Gothic" w:hAnsi="Century Gothic"/>
          <w:color w:val="auto"/>
          <w:sz w:val="20"/>
          <w:szCs w:val="20"/>
        </w:rPr>
        <w:t xml:space="preserve"> identified </w:t>
      </w:r>
      <w:r w:rsidR="0037304E" w:rsidRPr="00660D7C">
        <w:rPr>
          <w:rFonts w:ascii="Century Gothic" w:hAnsi="Century Gothic"/>
          <w:color w:val="auto"/>
          <w:sz w:val="20"/>
          <w:szCs w:val="20"/>
        </w:rPr>
        <w:t>and</w:t>
      </w:r>
      <w:r w:rsidRPr="00660D7C">
        <w:rPr>
          <w:rFonts w:ascii="Century Gothic" w:hAnsi="Century Gothic"/>
          <w:color w:val="auto"/>
          <w:sz w:val="20"/>
          <w:szCs w:val="20"/>
        </w:rPr>
        <w:t xml:space="preserve"> clearly demonstrated and where the templated buildings can be accommodated on site</w:t>
      </w:r>
      <w:r w:rsidR="002A6EE9" w:rsidRPr="00660D7C">
        <w:rPr>
          <w:rFonts w:ascii="Century Gothic" w:hAnsi="Century Gothic"/>
          <w:color w:val="auto"/>
          <w:sz w:val="20"/>
          <w:szCs w:val="20"/>
        </w:rPr>
        <w:t xml:space="preserve">. </w:t>
      </w:r>
    </w:p>
    <w:p w14:paraId="39AA69D7" w14:textId="77777777"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Modular kindergarten facilities funded through Building Blocks must provide or intend to provide:</w:t>
      </w:r>
    </w:p>
    <w:p w14:paraId="59AB1F1C" w14:textId="2ACB06AA" w:rsidR="00DC0FC7" w:rsidRPr="00660D7C" w:rsidRDefault="00DC0FC7" w:rsidP="005D523D">
      <w:pPr>
        <w:pStyle w:val="ListBullet"/>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 funded kindergarten program for </w:t>
      </w:r>
      <w:r w:rsidR="006022B6" w:rsidRPr="00660D7C">
        <w:rPr>
          <w:rFonts w:ascii="Century Gothic" w:hAnsi="Century Gothic"/>
          <w:color w:val="auto"/>
          <w:sz w:val="20"/>
          <w:szCs w:val="20"/>
        </w:rPr>
        <w:t xml:space="preserve">3 </w:t>
      </w:r>
      <w:r w:rsidRPr="00660D7C">
        <w:rPr>
          <w:rFonts w:ascii="Century Gothic" w:hAnsi="Century Gothic"/>
          <w:color w:val="auto"/>
          <w:sz w:val="20"/>
          <w:szCs w:val="20"/>
        </w:rPr>
        <w:t xml:space="preserve">and </w:t>
      </w:r>
      <w:r w:rsidR="006022B6" w:rsidRPr="00660D7C">
        <w:rPr>
          <w:rFonts w:ascii="Century Gothic" w:hAnsi="Century Gothic"/>
          <w:color w:val="auto"/>
          <w:sz w:val="20"/>
          <w:szCs w:val="20"/>
        </w:rPr>
        <w:t>4</w:t>
      </w:r>
      <w:r w:rsidRPr="00660D7C">
        <w:rPr>
          <w:rFonts w:ascii="Century Gothic" w:hAnsi="Century Gothic"/>
          <w:color w:val="auto"/>
          <w:sz w:val="20"/>
          <w:szCs w:val="20"/>
        </w:rPr>
        <w:t>-year-old children</w:t>
      </w:r>
    </w:p>
    <w:p w14:paraId="14D5633F" w14:textId="674B01AF" w:rsidR="00DC0FC7" w:rsidRPr="00660D7C" w:rsidRDefault="000B37DB" w:rsidP="005D523D">
      <w:pPr>
        <w:pStyle w:val="ListBullet"/>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p</w:t>
      </w:r>
      <w:r w:rsidR="00DC0FC7" w:rsidRPr="00660D7C">
        <w:rPr>
          <w:rFonts w:ascii="Century Gothic" w:hAnsi="Century Gothic"/>
          <w:color w:val="auto"/>
          <w:sz w:val="20"/>
          <w:szCs w:val="20"/>
        </w:rPr>
        <w:t>roposals may also support the delivery of other related services, including Long Day</w:t>
      </w:r>
      <w:r w:rsidR="00A65D31" w:rsidRPr="00660D7C">
        <w:rPr>
          <w:rFonts w:ascii="Century Gothic" w:hAnsi="Century Gothic"/>
          <w:color w:val="auto"/>
          <w:sz w:val="20"/>
          <w:szCs w:val="20"/>
        </w:rPr>
        <w:t xml:space="preserve"> C</w:t>
      </w:r>
      <w:r w:rsidR="00DC0FC7" w:rsidRPr="00660D7C">
        <w:rPr>
          <w:rFonts w:ascii="Century Gothic" w:hAnsi="Century Gothic"/>
          <w:color w:val="auto"/>
          <w:sz w:val="20"/>
          <w:szCs w:val="20"/>
        </w:rPr>
        <w:t xml:space="preserve">are, Maternal and Child Health Services, or playgroups. </w:t>
      </w:r>
    </w:p>
    <w:p w14:paraId="7D257BB4" w14:textId="77777777" w:rsidR="00DC0FC7" w:rsidRPr="00660D7C" w:rsidRDefault="00DC0FC7" w:rsidP="005D523D">
      <w:pPr>
        <w:spacing w:before="120" w:after="120" w:line="240" w:lineRule="auto"/>
        <w:jc w:val="both"/>
        <w:rPr>
          <w:color w:val="auto"/>
          <w:sz w:val="20"/>
          <w:szCs w:val="20"/>
        </w:rPr>
      </w:pPr>
      <w:r w:rsidRPr="00660D7C">
        <w:rPr>
          <w:b/>
          <w:bCs/>
          <w:color w:val="auto"/>
          <w:sz w:val="20"/>
          <w:szCs w:val="20"/>
        </w:rPr>
        <w:t xml:space="preserve">Applicants seeking a modular kindergarten must contact the </w:t>
      </w:r>
      <w:r w:rsidRPr="00660D7C">
        <w:rPr>
          <w:b/>
          <w:color w:val="auto"/>
          <w:sz w:val="20"/>
          <w:szCs w:val="20"/>
        </w:rPr>
        <w:t>VSBA Early Childhood Grants team</w:t>
      </w:r>
      <w:r w:rsidRPr="00660D7C">
        <w:rPr>
          <w:b/>
          <w:bCs/>
          <w:color w:val="auto"/>
          <w:sz w:val="20"/>
          <w:szCs w:val="20"/>
        </w:rPr>
        <w:t xml:space="preserve"> to discuss the application before it is submitted.</w:t>
      </w:r>
      <w:r w:rsidRPr="00660D7C">
        <w:rPr>
          <w:color w:val="auto"/>
          <w:sz w:val="20"/>
          <w:szCs w:val="20"/>
        </w:rPr>
        <w:t xml:space="preserve"> The team will work through site suitability, budget, and delivery elements to ensure the modular kindergarten building can fit on site and is an appropriate solution for the site.</w:t>
      </w:r>
    </w:p>
    <w:p w14:paraId="1CC72AEE" w14:textId="77777777" w:rsidR="00DC0FC7" w:rsidRPr="00660D7C" w:rsidRDefault="00DC0FC7" w:rsidP="005D523D">
      <w:pPr>
        <w:spacing w:before="120" w:after="120" w:line="240" w:lineRule="auto"/>
        <w:jc w:val="both"/>
        <w:rPr>
          <w:b/>
          <w:bCs/>
          <w:color w:val="auto"/>
          <w:sz w:val="20"/>
          <w:szCs w:val="20"/>
        </w:rPr>
      </w:pPr>
      <w:bookmarkStart w:id="34" w:name="_Hlk180501120"/>
      <w:r w:rsidRPr="00660D7C">
        <w:rPr>
          <w:b/>
          <w:bCs/>
          <w:color w:val="auto"/>
          <w:sz w:val="20"/>
          <w:szCs w:val="20"/>
        </w:rPr>
        <w:t>Funding available</w:t>
      </w:r>
    </w:p>
    <w:p w14:paraId="160EFEAF" w14:textId="7B79D7DE" w:rsidR="00177A96" w:rsidRPr="00660D7C" w:rsidRDefault="00177A96" w:rsidP="000B37DB">
      <w:pPr>
        <w:spacing w:before="120" w:after="120" w:line="240" w:lineRule="auto"/>
        <w:jc w:val="both"/>
        <w:rPr>
          <w:sz w:val="20"/>
          <w:szCs w:val="20"/>
        </w:rPr>
      </w:pPr>
      <w:r w:rsidRPr="00660D7C">
        <w:rPr>
          <w:rFonts w:eastAsiaTheme="minorEastAsia"/>
          <w:sz w:val="20"/>
          <w:szCs w:val="20"/>
        </w:rPr>
        <w:t xml:space="preserve">Projects eligible for a modular kindergarten facility funding will be able to apply for a grant to deliver the manufacture, delivery and installation of the modular kindergarten facility, outdoor learning areas, non-fixed Fixtures, Furniture and Equipment and required car parking. </w:t>
      </w:r>
    </w:p>
    <w:p w14:paraId="027DCDEB" w14:textId="2BFE8281" w:rsidR="00D254DB" w:rsidRPr="00660D7C" w:rsidRDefault="00351217" w:rsidP="000B37DB">
      <w:pPr>
        <w:spacing w:before="120" w:after="120" w:line="240" w:lineRule="auto"/>
        <w:jc w:val="both"/>
        <w:rPr>
          <w:sz w:val="20"/>
          <w:szCs w:val="20"/>
        </w:rPr>
      </w:pPr>
      <w:r w:rsidRPr="00660D7C">
        <w:rPr>
          <w:sz w:val="20"/>
          <w:szCs w:val="20"/>
        </w:rPr>
        <w:t>Organisations can apply for a 1</w:t>
      </w:r>
      <w:r w:rsidR="004C39E6" w:rsidRPr="00660D7C">
        <w:rPr>
          <w:sz w:val="20"/>
          <w:szCs w:val="20"/>
        </w:rPr>
        <w:t>, 2 or</w:t>
      </w:r>
      <w:r w:rsidRPr="00660D7C">
        <w:rPr>
          <w:sz w:val="20"/>
          <w:szCs w:val="20"/>
        </w:rPr>
        <w:t xml:space="preserve"> 3</w:t>
      </w:r>
      <w:r w:rsidR="00C060C3" w:rsidRPr="00660D7C">
        <w:rPr>
          <w:sz w:val="20"/>
          <w:szCs w:val="20"/>
        </w:rPr>
        <w:t>-</w:t>
      </w:r>
      <w:r w:rsidRPr="00660D7C">
        <w:rPr>
          <w:sz w:val="20"/>
          <w:szCs w:val="20"/>
        </w:rPr>
        <w:t xml:space="preserve"> room </w:t>
      </w:r>
      <w:r w:rsidR="005B2A5C" w:rsidRPr="00660D7C">
        <w:rPr>
          <w:sz w:val="20"/>
          <w:szCs w:val="20"/>
        </w:rPr>
        <w:t>modular kindergarten facility and associated works</w:t>
      </w:r>
      <w:r w:rsidR="008D7C88" w:rsidRPr="00660D7C">
        <w:rPr>
          <w:sz w:val="20"/>
          <w:szCs w:val="20"/>
        </w:rPr>
        <w:t xml:space="preserve">. </w:t>
      </w:r>
      <w:r w:rsidR="00D254DB" w:rsidRPr="00660D7C">
        <w:rPr>
          <w:sz w:val="20"/>
          <w:szCs w:val="20"/>
        </w:rPr>
        <w:t xml:space="preserve">Depending on the site constraints and which modular template may be suitable, the </w:t>
      </w:r>
      <w:r w:rsidR="003D23D9" w:rsidRPr="00660D7C">
        <w:rPr>
          <w:sz w:val="20"/>
          <w:szCs w:val="20"/>
        </w:rPr>
        <w:t xml:space="preserve">average </w:t>
      </w:r>
      <w:r w:rsidR="00ED4B08" w:rsidRPr="00660D7C">
        <w:rPr>
          <w:sz w:val="20"/>
          <w:szCs w:val="20"/>
        </w:rPr>
        <w:t xml:space="preserve">project budget is between </w:t>
      </w:r>
      <w:r w:rsidR="000F484A" w:rsidRPr="00660D7C">
        <w:rPr>
          <w:sz w:val="20"/>
          <w:szCs w:val="20"/>
        </w:rPr>
        <w:t>$1.5 million and $</w:t>
      </w:r>
      <w:r w:rsidR="001F66D3" w:rsidRPr="00660D7C">
        <w:rPr>
          <w:sz w:val="20"/>
          <w:szCs w:val="20"/>
        </w:rPr>
        <w:t xml:space="preserve">3.5 million. </w:t>
      </w:r>
    </w:p>
    <w:bookmarkEnd w:id="34"/>
    <w:p w14:paraId="7C25A52E" w14:textId="3619907C" w:rsidR="00DC0FC7" w:rsidRPr="00660D7C" w:rsidRDefault="00DC0FC7" w:rsidP="005D523D">
      <w:pPr>
        <w:spacing w:before="120" w:after="120" w:line="240" w:lineRule="auto"/>
        <w:jc w:val="both"/>
        <w:rPr>
          <w:rFonts w:ascii="Century Gothic" w:hAnsi="Century Gothic"/>
          <w:b/>
          <w:bCs/>
          <w:color w:val="auto"/>
          <w:sz w:val="20"/>
          <w:szCs w:val="20"/>
        </w:rPr>
      </w:pPr>
      <w:r w:rsidRPr="00660D7C">
        <w:rPr>
          <w:rFonts w:ascii="Century Gothic" w:hAnsi="Century Gothic"/>
          <w:b/>
          <w:bCs/>
          <w:color w:val="auto"/>
          <w:sz w:val="20"/>
          <w:szCs w:val="20"/>
        </w:rPr>
        <w:t xml:space="preserve">Applying for </w:t>
      </w:r>
      <w:r w:rsidR="000B37DB" w:rsidRPr="00660D7C">
        <w:rPr>
          <w:rFonts w:ascii="Century Gothic" w:hAnsi="Century Gothic"/>
          <w:b/>
          <w:bCs/>
          <w:color w:val="auto"/>
          <w:sz w:val="20"/>
          <w:szCs w:val="20"/>
        </w:rPr>
        <w:t>f</w:t>
      </w:r>
      <w:r w:rsidRPr="00660D7C">
        <w:rPr>
          <w:rFonts w:ascii="Century Gothic" w:hAnsi="Century Gothic"/>
          <w:b/>
          <w:bCs/>
          <w:color w:val="auto"/>
          <w:sz w:val="20"/>
          <w:szCs w:val="20"/>
        </w:rPr>
        <w:t xml:space="preserve">unding </w:t>
      </w:r>
    </w:p>
    <w:p w14:paraId="4B3ECDBF" w14:textId="79C891B9"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Potential modular kindergarten projects undergo a pre-application process with the VSBA. This will support and enable a streamlined application process</w:t>
      </w:r>
      <w:r w:rsidR="002A6EE9" w:rsidRPr="00660D7C">
        <w:rPr>
          <w:rFonts w:ascii="Century Gothic" w:hAnsi="Century Gothic"/>
          <w:color w:val="auto"/>
          <w:sz w:val="20"/>
          <w:szCs w:val="20"/>
        </w:rPr>
        <w:t xml:space="preserve">. </w:t>
      </w:r>
      <w:r w:rsidRPr="00660D7C">
        <w:rPr>
          <w:rFonts w:ascii="Century Gothic" w:hAnsi="Century Gothic"/>
          <w:color w:val="auto"/>
          <w:sz w:val="20"/>
          <w:szCs w:val="20"/>
        </w:rPr>
        <w:t xml:space="preserve">The assessment process will </w:t>
      </w:r>
      <w:proofErr w:type="gramStart"/>
      <w:r w:rsidRPr="00660D7C">
        <w:rPr>
          <w:rFonts w:ascii="Century Gothic" w:hAnsi="Century Gothic"/>
          <w:color w:val="auto"/>
          <w:sz w:val="20"/>
          <w:szCs w:val="20"/>
        </w:rPr>
        <w:t>take into account</w:t>
      </w:r>
      <w:proofErr w:type="gramEnd"/>
      <w:r w:rsidRPr="00660D7C">
        <w:rPr>
          <w:rFonts w:ascii="Century Gothic" w:hAnsi="Century Gothic"/>
          <w:color w:val="auto"/>
          <w:sz w:val="20"/>
          <w:szCs w:val="20"/>
        </w:rPr>
        <w:t xml:space="preserve"> the fact that modular buildings are a templated design and are delivered by the VSBA.</w:t>
      </w:r>
      <w:r w:rsidRPr="00660D7C">
        <w:rPr>
          <w:color w:val="auto"/>
          <w:sz w:val="20"/>
          <w:szCs w:val="20"/>
        </w:rPr>
        <w:t xml:space="preserve"> </w:t>
      </w:r>
    </w:p>
    <w:p w14:paraId="4367F1ED" w14:textId="651956A3" w:rsidR="00DC0FC7" w:rsidRPr="00117404" w:rsidRDefault="00DC0FC7" w:rsidP="005D523D">
      <w:pPr>
        <w:spacing w:before="120" w:after="120" w:line="240" w:lineRule="auto"/>
        <w:jc w:val="both"/>
        <w:rPr>
          <w:rFonts w:ascii="Century Gothic" w:hAnsi="Century Gothic"/>
          <w:color w:val="auto"/>
          <w:sz w:val="20"/>
          <w:szCs w:val="20"/>
        </w:rPr>
      </w:pPr>
      <w:r w:rsidRPr="00117404">
        <w:rPr>
          <w:color w:val="auto"/>
          <w:sz w:val="20"/>
          <w:szCs w:val="20"/>
        </w:rPr>
        <w:t xml:space="preserve">For further information regarding modular grant merit assessment criteria, please refer to the </w:t>
      </w:r>
      <w:hyperlink r:id="rId32" w:history="1">
        <w:r w:rsidRPr="00117404">
          <w:rPr>
            <w:rStyle w:val="Hyperlink"/>
            <w:rFonts w:ascii="Century Gothic" w:eastAsia="Arial" w:hAnsi="Century Gothic" w:cs="Arial"/>
            <w:sz w:val="20"/>
            <w:szCs w:val="20"/>
            <w:bdr w:val="nil"/>
            <w:lang w:eastAsia="en-AU"/>
          </w:rPr>
          <w:t>Building Blocks Capacity Building Assessment Factsheet</w:t>
        </w:r>
      </w:hyperlink>
      <w:r w:rsidRPr="00117404">
        <w:rPr>
          <w:rStyle w:val="Hyperlink"/>
          <w:rFonts w:ascii="Century Gothic" w:eastAsia="Arial" w:hAnsi="Century Gothic" w:cs="Arial"/>
          <w:color w:val="0563C1"/>
          <w:sz w:val="20"/>
          <w:szCs w:val="20"/>
          <w:bdr w:val="nil"/>
          <w:lang w:eastAsia="en-AU"/>
        </w:rPr>
        <w:t>.</w:t>
      </w:r>
    </w:p>
    <w:p w14:paraId="05B8ED43" w14:textId="2E618A3A" w:rsidR="00DC0FC7" w:rsidRPr="00660D7C" w:rsidRDefault="63ADD8C6"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For more information about delivery options, average project costs, and other modular considerations. Please see the </w:t>
      </w:r>
      <w:r w:rsidRPr="00660D7C">
        <w:rPr>
          <w:rFonts w:ascii="Century Gothic" w:hAnsi="Century Gothic"/>
          <w:b/>
          <w:bCs/>
          <w:color w:val="auto"/>
          <w:sz w:val="20"/>
          <w:szCs w:val="20"/>
        </w:rPr>
        <w:t xml:space="preserve">Modular Grant webpage </w:t>
      </w:r>
      <w:r w:rsidRPr="00660D7C">
        <w:rPr>
          <w:rFonts w:ascii="Century Gothic" w:hAnsi="Century Gothic"/>
          <w:color w:val="auto"/>
          <w:sz w:val="20"/>
          <w:szCs w:val="20"/>
        </w:rPr>
        <w:t xml:space="preserve">and FAQs on the </w:t>
      </w:r>
      <w:hyperlink r:id="rId33">
        <w:r w:rsidRPr="00660D7C">
          <w:rPr>
            <w:rStyle w:val="Hyperlink"/>
            <w:rFonts w:ascii="Century Gothic" w:hAnsi="Century Gothic"/>
            <w:color w:val="0563C1"/>
            <w:sz w:val="20"/>
            <w:szCs w:val="20"/>
          </w:rPr>
          <w:t>VSBA website</w:t>
        </w:r>
      </w:hyperlink>
      <w:r w:rsidRPr="00660D7C">
        <w:rPr>
          <w:rStyle w:val="Hyperlink"/>
          <w:rFonts w:ascii="Century Gothic" w:hAnsi="Century Gothic"/>
          <w:color w:val="0563C1"/>
          <w:sz w:val="20"/>
          <w:szCs w:val="20"/>
        </w:rPr>
        <w:t>.</w:t>
      </w:r>
    </w:p>
    <w:p w14:paraId="2272E6DA" w14:textId="77777777"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Examples of modular kindergarten projects can be found on the </w:t>
      </w:r>
      <w:hyperlink r:id="rId34">
        <w:r w:rsidRPr="00660D7C">
          <w:rPr>
            <w:rFonts w:ascii="Century Gothic" w:hAnsi="Century Gothic"/>
            <w:color w:val="auto"/>
            <w:sz w:val="20"/>
            <w:szCs w:val="20"/>
          </w:rPr>
          <w:t>VSBA website</w:t>
        </w:r>
      </w:hyperlink>
      <w:r w:rsidRPr="00660D7C">
        <w:rPr>
          <w:rFonts w:ascii="Century Gothic" w:hAnsi="Century Gothic"/>
          <w:color w:val="auto"/>
          <w:sz w:val="20"/>
          <w:szCs w:val="20"/>
        </w:rPr>
        <w:t xml:space="preserve">. </w:t>
      </w:r>
    </w:p>
    <w:p w14:paraId="34630893" w14:textId="79595469" w:rsidR="00DC0FC7" w:rsidRPr="00660D7C" w:rsidRDefault="63ADD8C6" w:rsidP="005D523D">
      <w:pPr>
        <w:keepNext/>
        <w:spacing w:before="120" w:after="120" w:line="240" w:lineRule="auto"/>
        <w:jc w:val="both"/>
        <w:rPr>
          <w:rFonts w:ascii="Century Gothic" w:hAnsi="Century Gothic"/>
          <w:b/>
          <w:bCs/>
          <w:color w:val="auto"/>
          <w:sz w:val="20"/>
          <w:szCs w:val="20"/>
        </w:rPr>
      </w:pPr>
      <w:r w:rsidRPr="00660D7C">
        <w:rPr>
          <w:b/>
          <w:bCs/>
          <w:color w:val="auto"/>
          <w:sz w:val="20"/>
          <w:szCs w:val="20"/>
        </w:rPr>
        <w:t xml:space="preserve">Conditions of </w:t>
      </w:r>
      <w:r w:rsidR="000B37DB" w:rsidRPr="00660D7C">
        <w:rPr>
          <w:b/>
          <w:bCs/>
          <w:color w:val="auto"/>
          <w:sz w:val="20"/>
          <w:szCs w:val="20"/>
        </w:rPr>
        <w:t>f</w:t>
      </w:r>
      <w:r w:rsidRPr="00660D7C">
        <w:rPr>
          <w:b/>
          <w:bCs/>
          <w:color w:val="auto"/>
          <w:sz w:val="20"/>
          <w:szCs w:val="20"/>
        </w:rPr>
        <w:t>unding</w:t>
      </w:r>
    </w:p>
    <w:p w14:paraId="21331DB8" w14:textId="7EB7CB73" w:rsidR="001668F4" w:rsidRPr="00660D7C" w:rsidRDefault="006F0145"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Applicants are required to ensure the </w:t>
      </w:r>
      <w:r w:rsidR="0057758F" w:rsidRPr="00660D7C">
        <w:rPr>
          <w:rFonts w:ascii="Century Gothic" w:hAnsi="Century Gothic"/>
          <w:color w:val="auto"/>
          <w:sz w:val="20"/>
          <w:szCs w:val="20"/>
        </w:rPr>
        <w:t xml:space="preserve">existing </w:t>
      </w:r>
      <w:r w:rsidRPr="00660D7C">
        <w:rPr>
          <w:rFonts w:ascii="Century Gothic" w:hAnsi="Century Gothic"/>
          <w:color w:val="auto"/>
          <w:sz w:val="20"/>
          <w:szCs w:val="20"/>
        </w:rPr>
        <w:t>site conditions</w:t>
      </w:r>
      <w:r w:rsidR="00EF1489" w:rsidRPr="00660D7C">
        <w:rPr>
          <w:rFonts w:ascii="Century Gothic" w:hAnsi="Century Gothic"/>
          <w:color w:val="auto"/>
          <w:sz w:val="20"/>
          <w:szCs w:val="20"/>
        </w:rPr>
        <w:t xml:space="preserve"> are suitable for the development of</w:t>
      </w:r>
      <w:r w:rsidR="0057758F" w:rsidRPr="00660D7C">
        <w:rPr>
          <w:rFonts w:ascii="Century Gothic" w:hAnsi="Century Gothic"/>
          <w:color w:val="auto"/>
          <w:sz w:val="20"/>
          <w:szCs w:val="20"/>
        </w:rPr>
        <w:t xml:space="preserve"> a kindergarten </w:t>
      </w:r>
      <w:r w:rsidR="00E062BC" w:rsidRPr="00660D7C">
        <w:rPr>
          <w:rFonts w:ascii="Century Gothic" w:hAnsi="Century Gothic"/>
          <w:color w:val="auto"/>
          <w:sz w:val="20"/>
          <w:szCs w:val="20"/>
        </w:rPr>
        <w:t xml:space="preserve">and associated </w:t>
      </w:r>
      <w:r w:rsidR="00436B35" w:rsidRPr="00660D7C">
        <w:rPr>
          <w:rFonts w:ascii="Century Gothic" w:hAnsi="Century Gothic"/>
          <w:color w:val="auto"/>
          <w:sz w:val="20"/>
          <w:szCs w:val="20"/>
        </w:rPr>
        <w:t xml:space="preserve">community </w:t>
      </w:r>
      <w:r w:rsidR="00E062BC" w:rsidRPr="00660D7C">
        <w:rPr>
          <w:rFonts w:ascii="Century Gothic" w:hAnsi="Century Gothic"/>
          <w:color w:val="auto"/>
          <w:sz w:val="20"/>
          <w:szCs w:val="20"/>
        </w:rPr>
        <w:t>spaces</w:t>
      </w:r>
      <w:r w:rsidR="00726339" w:rsidRPr="00660D7C">
        <w:rPr>
          <w:rFonts w:ascii="Century Gothic" w:hAnsi="Century Gothic"/>
          <w:color w:val="auto"/>
          <w:sz w:val="20"/>
          <w:szCs w:val="20"/>
        </w:rPr>
        <w:t xml:space="preserve">, including </w:t>
      </w:r>
      <w:r w:rsidR="007836ED" w:rsidRPr="00660D7C">
        <w:rPr>
          <w:rFonts w:ascii="Century Gothic" w:hAnsi="Century Gothic"/>
          <w:color w:val="auto"/>
          <w:sz w:val="20"/>
          <w:szCs w:val="20"/>
        </w:rPr>
        <w:t xml:space="preserve">addressing any soil contamination and undertaking remediation </w:t>
      </w:r>
      <w:r w:rsidR="003C1B6F" w:rsidRPr="00660D7C">
        <w:rPr>
          <w:rFonts w:ascii="Century Gothic" w:hAnsi="Century Gothic"/>
          <w:color w:val="auto"/>
          <w:sz w:val="20"/>
          <w:szCs w:val="20"/>
        </w:rPr>
        <w:t>works where applicable</w:t>
      </w:r>
      <w:r w:rsidR="00551B69" w:rsidRPr="00660D7C">
        <w:rPr>
          <w:rFonts w:ascii="Century Gothic" w:hAnsi="Century Gothic"/>
          <w:color w:val="auto"/>
          <w:sz w:val="20"/>
          <w:szCs w:val="20"/>
        </w:rPr>
        <w:t xml:space="preserve"> before </w:t>
      </w:r>
      <w:r w:rsidR="00504208" w:rsidRPr="00660D7C">
        <w:rPr>
          <w:rFonts w:ascii="Century Gothic" w:hAnsi="Century Gothic"/>
          <w:color w:val="auto"/>
          <w:sz w:val="20"/>
          <w:szCs w:val="20"/>
        </w:rPr>
        <w:t>project approval</w:t>
      </w:r>
      <w:r w:rsidR="001668F4" w:rsidRPr="00660D7C">
        <w:rPr>
          <w:rFonts w:ascii="Century Gothic" w:hAnsi="Century Gothic"/>
          <w:color w:val="auto"/>
          <w:sz w:val="20"/>
          <w:szCs w:val="20"/>
        </w:rPr>
        <w:t>.</w:t>
      </w:r>
    </w:p>
    <w:p w14:paraId="2FF83E79" w14:textId="3AA2520B" w:rsidR="00DC0FC7" w:rsidRPr="00660D7C" w:rsidRDefault="001668F4"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A</w:t>
      </w:r>
      <w:r w:rsidR="00263C80" w:rsidRPr="00660D7C">
        <w:rPr>
          <w:rFonts w:ascii="Century Gothic" w:hAnsi="Century Gothic"/>
          <w:color w:val="auto"/>
          <w:sz w:val="20"/>
          <w:szCs w:val="20"/>
        </w:rPr>
        <w:t xml:space="preserve">pplicants </w:t>
      </w:r>
      <w:r w:rsidR="0044243B" w:rsidRPr="00660D7C">
        <w:rPr>
          <w:rFonts w:ascii="Century Gothic" w:hAnsi="Century Gothic"/>
          <w:color w:val="auto"/>
          <w:sz w:val="20"/>
          <w:szCs w:val="20"/>
        </w:rPr>
        <w:t>are required to lease the buildings</w:t>
      </w:r>
      <w:r w:rsidR="0069409E" w:rsidRPr="00660D7C">
        <w:rPr>
          <w:rFonts w:ascii="Century Gothic" w:hAnsi="Century Gothic"/>
          <w:color w:val="auto"/>
          <w:sz w:val="20"/>
          <w:szCs w:val="20"/>
        </w:rPr>
        <w:t xml:space="preserve"> on </w:t>
      </w:r>
      <w:r w:rsidR="00173FAF" w:rsidRPr="00660D7C">
        <w:rPr>
          <w:rFonts w:ascii="Century Gothic" w:hAnsi="Century Gothic"/>
          <w:color w:val="auto"/>
          <w:sz w:val="20"/>
          <w:szCs w:val="20"/>
        </w:rPr>
        <w:t>DE’s standard terms and conditions</w:t>
      </w:r>
      <w:r w:rsidR="00DC0FC7" w:rsidRPr="00660D7C">
        <w:rPr>
          <w:rFonts w:ascii="Century Gothic" w:hAnsi="Century Gothic"/>
          <w:color w:val="auto"/>
          <w:sz w:val="20"/>
          <w:szCs w:val="20"/>
        </w:rPr>
        <w:t>. Lease terms are, on average, 20 years plus two additional terms</w:t>
      </w:r>
      <w:r w:rsidR="00F56809" w:rsidRPr="00660D7C">
        <w:rPr>
          <w:rFonts w:ascii="Century Gothic" w:hAnsi="Century Gothic"/>
          <w:color w:val="auto"/>
          <w:sz w:val="20"/>
          <w:szCs w:val="20"/>
        </w:rPr>
        <w:t xml:space="preserve"> (of </w:t>
      </w:r>
      <w:r w:rsidR="0036152D" w:rsidRPr="00660D7C">
        <w:rPr>
          <w:rFonts w:ascii="Century Gothic" w:hAnsi="Century Gothic"/>
          <w:color w:val="auto"/>
          <w:sz w:val="20"/>
          <w:szCs w:val="20"/>
        </w:rPr>
        <w:t>10</w:t>
      </w:r>
      <w:r w:rsidR="00F56809" w:rsidRPr="00660D7C">
        <w:rPr>
          <w:rFonts w:ascii="Century Gothic" w:hAnsi="Century Gothic"/>
          <w:color w:val="auto"/>
          <w:sz w:val="20"/>
          <w:szCs w:val="20"/>
        </w:rPr>
        <w:t xml:space="preserve"> years)</w:t>
      </w:r>
      <w:r w:rsidR="00DC0FC7" w:rsidRPr="00660D7C">
        <w:rPr>
          <w:rFonts w:ascii="Century Gothic" w:hAnsi="Century Gothic"/>
          <w:color w:val="auto"/>
          <w:sz w:val="20"/>
          <w:szCs w:val="20"/>
        </w:rPr>
        <w:t xml:space="preserve">. </w:t>
      </w:r>
      <w:r w:rsidR="00173FAF" w:rsidRPr="00660D7C">
        <w:rPr>
          <w:rFonts w:ascii="Century Gothic" w:hAnsi="Century Gothic"/>
          <w:color w:val="auto"/>
          <w:sz w:val="20"/>
          <w:szCs w:val="20"/>
        </w:rPr>
        <w:t>The modular building will remain the property of DE for the duration of the lease</w:t>
      </w:r>
      <w:r w:rsidR="002A6EE9" w:rsidRPr="00660D7C">
        <w:rPr>
          <w:rFonts w:ascii="Century Gothic" w:hAnsi="Century Gothic"/>
          <w:color w:val="auto"/>
          <w:sz w:val="20"/>
          <w:szCs w:val="20"/>
        </w:rPr>
        <w:t xml:space="preserve">. </w:t>
      </w:r>
      <w:r w:rsidR="00DC0FC7" w:rsidRPr="00660D7C">
        <w:rPr>
          <w:rFonts w:ascii="Century Gothic" w:hAnsi="Century Gothic"/>
          <w:color w:val="auto"/>
          <w:sz w:val="20"/>
          <w:szCs w:val="20"/>
        </w:rPr>
        <w:t>Buildings can be sub-leased by the applicant to not-for-profit early years’ service providers.</w:t>
      </w:r>
    </w:p>
    <w:p w14:paraId="3EC32614" w14:textId="04BAA5FF" w:rsidR="00504208" w:rsidRPr="00660D7C" w:rsidRDefault="00504208"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Applicants are also responsible </w:t>
      </w:r>
      <w:r w:rsidR="00244AAA" w:rsidRPr="00660D7C">
        <w:rPr>
          <w:rFonts w:ascii="Century Gothic" w:hAnsi="Century Gothic"/>
          <w:color w:val="auto"/>
          <w:sz w:val="20"/>
          <w:szCs w:val="20"/>
        </w:rPr>
        <w:t>for</w:t>
      </w:r>
      <w:r w:rsidRPr="00660D7C">
        <w:rPr>
          <w:rFonts w:ascii="Century Gothic" w:hAnsi="Century Gothic"/>
          <w:color w:val="auto"/>
          <w:sz w:val="20"/>
          <w:szCs w:val="20"/>
        </w:rPr>
        <w:t xml:space="preserve"> building maintenance </w:t>
      </w:r>
      <w:r w:rsidR="00244AAA" w:rsidRPr="00660D7C">
        <w:rPr>
          <w:rFonts w:ascii="Century Gothic" w:hAnsi="Century Gothic"/>
          <w:color w:val="auto"/>
          <w:sz w:val="20"/>
          <w:szCs w:val="20"/>
        </w:rPr>
        <w:t>during the terms of the lease period.</w:t>
      </w:r>
    </w:p>
    <w:p w14:paraId="618173B5" w14:textId="04AB1C9F" w:rsidR="00DC0FC7" w:rsidRPr="00660D7C" w:rsidRDefault="63ADD8C6" w:rsidP="005D523D">
      <w:pPr>
        <w:spacing w:before="120" w:after="120" w:line="240" w:lineRule="auto"/>
        <w:jc w:val="both"/>
        <w:rPr>
          <w:rFonts w:ascii="Century Gothic" w:hAnsi="Century Gothic"/>
          <w:b/>
          <w:bCs/>
          <w:color w:val="auto"/>
          <w:sz w:val="20"/>
          <w:szCs w:val="20"/>
        </w:rPr>
      </w:pPr>
      <w:r w:rsidRPr="00660D7C">
        <w:rPr>
          <w:rFonts w:ascii="Century Gothic" w:hAnsi="Century Gothic"/>
          <w:b/>
          <w:bCs/>
          <w:color w:val="auto"/>
          <w:sz w:val="20"/>
          <w:szCs w:val="20"/>
        </w:rPr>
        <w:t xml:space="preserve">Project </w:t>
      </w:r>
      <w:r w:rsidR="000B37DB" w:rsidRPr="00660D7C">
        <w:rPr>
          <w:rFonts w:ascii="Century Gothic" w:hAnsi="Century Gothic"/>
          <w:b/>
          <w:bCs/>
          <w:color w:val="auto"/>
          <w:sz w:val="20"/>
          <w:szCs w:val="20"/>
        </w:rPr>
        <w:t>d</w:t>
      </w:r>
      <w:r w:rsidRPr="00660D7C">
        <w:rPr>
          <w:rFonts w:ascii="Century Gothic" w:hAnsi="Century Gothic"/>
          <w:b/>
          <w:bCs/>
          <w:color w:val="auto"/>
          <w:sz w:val="20"/>
          <w:szCs w:val="20"/>
        </w:rPr>
        <w:t xml:space="preserve">elivery and </w:t>
      </w:r>
      <w:r w:rsidR="000B37DB" w:rsidRPr="00660D7C">
        <w:rPr>
          <w:rFonts w:ascii="Century Gothic" w:hAnsi="Century Gothic"/>
          <w:b/>
          <w:bCs/>
          <w:color w:val="auto"/>
          <w:sz w:val="20"/>
          <w:szCs w:val="20"/>
        </w:rPr>
        <w:t>r</w:t>
      </w:r>
      <w:r w:rsidRPr="00660D7C">
        <w:rPr>
          <w:rFonts w:ascii="Century Gothic" w:hAnsi="Century Gothic"/>
          <w:b/>
          <w:bCs/>
          <w:color w:val="auto"/>
          <w:sz w:val="20"/>
          <w:szCs w:val="20"/>
        </w:rPr>
        <w:t xml:space="preserve">eporting </w:t>
      </w:r>
      <w:r w:rsidR="000B37DB" w:rsidRPr="00660D7C">
        <w:rPr>
          <w:rFonts w:ascii="Century Gothic" w:hAnsi="Century Gothic"/>
          <w:b/>
          <w:bCs/>
          <w:color w:val="auto"/>
          <w:sz w:val="20"/>
          <w:szCs w:val="20"/>
        </w:rPr>
        <w:t>r</w:t>
      </w:r>
      <w:r w:rsidRPr="00660D7C">
        <w:rPr>
          <w:rFonts w:ascii="Century Gothic" w:hAnsi="Century Gothic"/>
          <w:b/>
          <w:bCs/>
          <w:color w:val="auto"/>
          <w:sz w:val="20"/>
          <w:szCs w:val="20"/>
        </w:rPr>
        <w:t xml:space="preserve">equirements  </w:t>
      </w:r>
    </w:p>
    <w:p w14:paraId="3E40D918" w14:textId="26BE3173" w:rsidR="00DC0FC7" w:rsidRPr="00660D7C" w:rsidRDefault="00DC0FC7" w:rsidP="005D523D">
      <w:pPr>
        <w:spacing w:before="120" w:after="120" w:line="240" w:lineRule="auto"/>
        <w:jc w:val="both"/>
        <w:rPr>
          <w:color w:val="auto"/>
          <w:sz w:val="20"/>
          <w:szCs w:val="20"/>
        </w:rPr>
      </w:pPr>
      <w:r w:rsidRPr="00660D7C">
        <w:rPr>
          <w:rFonts w:ascii="Century Gothic" w:hAnsi="Century Gothic"/>
          <w:color w:val="auto"/>
          <w:sz w:val="20"/>
          <w:szCs w:val="20"/>
        </w:rPr>
        <w:t xml:space="preserve">Modular kindergarten facilities will be delivered in collaboration with the applicant and the VSBA and </w:t>
      </w:r>
      <w:r w:rsidRPr="00660D7C">
        <w:rPr>
          <w:color w:val="auto"/>
          <w:sz w:val="20"/>
          <w:szCs w:val="20"/>
        </w:rPr>
        <w:t>are delivered ready for service approval within approximately 14 months</w:t>
      </w:r>
      <w:r w:rsidR="002A6EE9" w:rsidRPr="00660D7C">
        <w:rPr>
          <w:color w:val="auto"/>
          <w:sz w:val="20"/>
          <w:szCs w:val="20"/>
        </w:rPr>
        <w:t xml:space="preserve">. </w:t>
      </w:r>
      <w:r w:rsidRPr="00660D7C">
        <w:rPr>
          <w:color w:val="auto"/>
          <w:sz w:val="20"/>
          <w:szCs w:val="20"/>
        </w:rPr>
        <w:lastRenderedPageBreak/>
        <w:t xml:space="preserve">Project approvals (including planning, environmental, cultural </w:t>
      </w:r>
      <w:r w:rsidR="002A6EE9" w:rsidRPr="00660D7C">
        <w:rPr>
          <w:color w:val="auto"/>
          <w:sz w:val="20"/>
          <w:szCs w:val="20"/>
        </w:rPr>
        <w:t>heritage,</w:t>
      </w:r>
      <w:r w:rsidRPr="00660D7C">
        <w:rPr>
          <w:color w:val="auto"/>
          <w:sz w:val="20"/>
          <w:szCs w:val="20"/>
        </w:rPr>
        <w:t xml:space="preserve"> and building), site conditions and service connections may impact this timeline.</w:t>
      </w:r>
    </w:p>
    <w:p w14:paraId="0A353E78" w14:textId="065A266D" w:rsidR="00DC0FC7" w:rsidRPr="00660D7C" w:rsidRDefault="00DC0FC7" w:rsidP="005D523D">
      <w:pPr>
        <w:spacing w:before="120" w:after="120" w:line="240" w:lineRule="auto"/>
        <w:ind w:right="55"/>
        <w:jc w:val="both"/>
        <w:rPr>
          <w:color w:val="auto"/>
          <w:sz w:val="20"/>
          <w:szCs w:val="20"/>
        </w:rPr>
      </w:pPr>
      <w:r w:rsidRPr="00660D7C">
        <w:rPr>
          <w:color w:val="auto"/>
          <w:sz w:val="20"/>
          <w:szCs w:val="20"/>
        </w:rPr>
        <w:t>A Project Control Group (PCG) representing key stakeholders will be established at the commencement of the project. The applicant will be required to nominate a representative/s from their organisation. The PCG will meet throughout the project life cycle to report on project progress discuss and decide on key decisions and issues</w:t>
      </w:r>
      <w:r w:rsidR="002A6EE9" w:rsidRPr="00660D7C">
        <w:rPr>
          <w:color w:val="auto"/>
          <w:sz w:val="20"/>
          <w:szCs w:val="20"/>
        </w:rPr>
        <w:t xml:space="preserve">. </w:t>
      </w:r>
    </w:p>
    <w:p w14:paraId="06AD5822" w14:textId="73658F0C" w:rsidR="00DC0FC7" w:rsidRPr="00660D7C" w:rsidRDefault="00DC0FC7" w:rsidP="005D523D">
      <w:pPr>
        <w:pStyle w:val="Heading3"/>
        <w:spacing w:before="120" w:after="120" w:line="240" w:lineRule="auto"/>
        <w:rPr>
          <w:b/>
          <w:sz w:val="22"/>
          <w:szCs w:val="23"/>
        </w:rPr>
      </w:pPr>
      <w:bookmarkStart w:id="35" w:name="_Toc234234413"/>
      <w:r w:rsidRPr="00660D7C">
        <w:rPr>
          <w:b/>
          <w:bCs/>
          <w:sz w:val="22"/>
          <w:szCs w:val="23"/>
        </w:rPr>
        <w:t>E</w:t>
      </w:r>
      <w:r w:rsidR="00903914" w:rsidRPr="00660D7C">
        <w:rPr>
          <w:b/>
          <w:bCs/>
          <w:sz w:val="22"/>
          <w:szCs w:val="23"/>
        </w:rPr>
        <w:t xml:space="preserve">XPANSION </w:t>
      </w:r>
      <w:r w:rsidRPr="00660D7C">
        <w:rPr>
          <w:b/>
          <w:bCs/>
          <w:sz w:val="22"/>
          <w:szCs w:val="23"/>
        </w:rPr>
        <w:t>G</w:t>
      </w:r>
      <w:r w:rsidR="00903914" w:rsidRPr="00660D7C">
        <w:rPr>
          <w:b/>
          <w:bCs/>
          <w:sz w:val="22"/>
          <w:szCs w:val="23"/>
        </w:rPr>
        <w:t>RANT</w:t>
      </w:r>
      <w:bookmarkEnd w:id="35"/>
    </w:p>
    <w:p w14:paraId="431AC999" w14:textId="77777777" w:rsidR="00DC0FC7" w:rsidRPr="00660D7C" w:rsidRDefault="63ADD8C6" w:rsidP="005D523D">
      <w:pPr>
        <w:pStyle w:val="Heading4"/>
        <w:spacing w:before="120" w:after="120" w:line="240" w:lineRule="auto"/>
        <w:rPr>
          <w:color w:val="auto"/>
          <w:sz w:val="20"/>
          <w:szCs w:val="20"/>
        </w:rPr>
      </w:pPr>
      <w:bookmarkStart w:id="36" w:name="_Toc159331396"/>
      <w:bookmarkStart w:id="37" w:name="_Toc234234414"/>
      <w:r w:rsidRPr="00660D7C">
        <w:rPr>
          <w:color w:val="auto"/>
          <w:sz w:val="20"/>
          <w:szCs w:val="20"/>
        </w:rPr>
        <w:t>Purpose of grant</w:t>
      </w:r>
      <w:bookmarkEnd w:id="36"/>
      <w:bookmarkEnd w:id="37"/>
      <w:r w:rsidRPr="00660D7C">
        <w:rPr>
          <w:color w:val="auto"/>
          <w:sz w:val="20"/>
          <w:szCs w:val="20"/>
        </w:rPr>
        <w:t xml:space="preserve"> </w:t>
      </w:r>
    </w:p>
    <w:p w14:paraId="75B4C3BA" w14:textId="1DED647C"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Expansion grants increase the number of Approved </w:t>
      </w:r>
      <w:r w:rsidRPr="00660D7C" w:rsidDel="59F15958">
        <w:rPr>
          <w:rFonts w:ascii="Century Gothic" w:hAnsi="Century Gothic"/>
          <w:color w:val="auto"/>
          <w:sz w:val="20"/>
          <w:szCs w:val="20"/>
        </w:rPr>
        <w:t>P</w:t>
      </w:r>
      <w:r w:rsidRPr="00660D7C">
        <w:rPr>
          <w:rFonts w:ascii="Century Gothic" w:hAnsi="Century Gothic"/>
          <w:color w:val="auto"/>
          <w:sz w:val="20"/>
          <w:szCs w:val="20"/>
        </w:rPr>
        <w:t xml:space="preserve">laces of existing facilities that are already approved to provide a funded kindergarten program for </w:t>
      </w:r>
      <w:r w:rsidR="006022B6" w:rsidRPr="00660D7C">
        <w:rPr>
          <w:rFonts w:ascii="Century Gothic" w:hAnsi="Century Gothic"/>
          <w:color w:val="auto"/>
          <w:sz w:val="20"/>
          <w:szCs w:val="20"/>
        </w:rPr>
        <w:t xml:space="preserve">3 </w:t>
      </w:r>
      <w:r w:rsidRPr="00660D7C">
        <w:rPr>
          <w:rFonts w:ascii="Century Gothic" w:hAnsi="Century Gothic"/>
          <w:color w:val="auto"/>
          <w:sz w:val="20"/>
          <w:szCs w:val="20"/>
        </w:rPr>
        <w:t xml:space="preserve">and </w:t>
      </w:r>
      <w:r w:rsidR="006022B6" w:rsidRPr="00660D7C">
        <w:rPr>
          <w:rFonts w:ascii="Century Gothic" w:hAnsi="Century Gothic"/>
          <w:color w:val="auto"/>
          <w:sz w:val="20"/>
          <w:szCs w:val="20"/>
        </w:rPr>
        <w:t>4</w:t>
      </w:r>
      <w:r w:rsidRPr="00660D7C">
        <w:rPr>
          <w:rFonts w:ascii="Century Gothic" w:hAnsi="Century Gothic"/>
          <w:color w:val="auto"/>
          <w:sz w:val="20"/>
          <w:szCs w:val="20"/>
        </w:rPr>
        <w:t>-year-old children.</w:t>
      </w:r>
    </w:p>
    <w:p w14:paraId="32C5ABE9" w14:textId="77777777" w:rsidR="00DC0FC7" w:rsidRPr="00660D7C" w:rsidRDefault="63ADD8C6" w:rsidP="005D523D">
      <w:pPr>
        <w:pStyle w:val="Heading4"/>
        <w:spacing w:before="120" w:after="120" w:line="240" w:lineRule="auto"/>
        <w:rPr>
          <w:color w:val="auto"/>
          <w:sz w:val="20"/>
          <w:szCs w:val="20"/>
        </w:rPr>
      </w:pPr>
      <w:bookmarkStart w:id="38" w:name="_Toc159331397"/>
      <w:bookmarkStart w:id="39" w:name="_Toc234234415"/>
      <w:r w:rsidRPr="00660D7C">
        <w:rPr>
          <w:color w:val="auto"/>
          <w:sz w:val="20"/>
          <w:szCs w:val="20"/>
        </w:rPr>
        <w:t>Project requirements</w:t>
      </w:r>
      <w:bookmarkEnd w:id="38"/>
      <w:bookmarkEnd w:id="39"/>
    </w:p>
    <w:p w14:paraId="6460CE80" w14:textId="2C898FCA"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Expansion grants </w:t>
      </w:r>
      <w:r w:rsidRPr="00660D7C">
        <w:rPr>
          <w:rFonts w:ascii="Century Gothic" w:hAnsi="Century Gothic"/>
          <w:color w:val="auto"/>
          <w:sz w:val="20"/>
          <w:szCs w:val="20"/>
          <w:u w:val="single"/>
        </w:rPr>
        <w:t>must provide or intend to provide</w:t>
      </w:r>
      <w:r w:rsidRPr="00660D7C">
        <w:rPr>
          <w:rFonts w:ascii="Century Gothic" w:hAnsi="Century Gothic"/>
          <w:color w:val="auto"/>
          <w:sz w:val="20"/>
          <w:szCs w:val="20"/>
        </w:rPr>
        <w:t xml:space="preserve"> an increase to Approved Places at existing facilities delivering funded kindergarten programs for </w:t>
      </w:r>
      <w:r w:rsidR="006022B6" w:rsidRPr="00660D7C">
        <w:rPr>
          <w:rFonts w:ascii="Century Gothic" w:hAnsi="Century Gothic"/>
          <w:color w:val="auto"/>
          <w:sz w:val="20"/>
          <w:szCs w:val="20"/>
        </w:rPr>
        <w:t>3</w:t>
      </w:r>
      <w:r w:rsidR="6B7B8368" w:rsidRPr="00660D7C">
        <w:rPr>
          <w:rFonts w:ascii="Century Gothic" w:hAnsi="Century Gothic"/>
          <w:color w:val="auto"/>
          <w:sz w:val="20"/>
          <w:szCs w:val="20"/>
        </w:rPr>
        <w:t xml:space="preserve"> </w:t>
      </w:r>
      <w:r w:rsidRPr="00660D7C">
        <w:rPr>
          <w:rFonts w:ascii="Century Gothic" w:hAnsi="Century Gothic"/>
          <w:color w:val="auto"/>
          <w:sz w:val="20"/>
          <w:szCs w:val="20"/>
        </w:rPr>
        <w:t xml:space="preserve">and </w:t>
      </w:r>
      <w:r w:rsidR="006022B6" w:rsidRPr="00660D7C">
        <w:rPr>
          <w:rFonts w:ascii="Century Gothic" w:hAnsi="Century Gothic"/>
          <w:color w:val="auto"/>
          <w:sz w:val="20"/>
          <w:szCs w:val="20"/>
        </w:rPr>
        <w:t>4</w:t>
      </w:r>
      <w:r w:rsidRPr="00660D7C">
        <w:rPr>
          <w:rFonts w:ascii="Century Gothic" w:hAnsi="Century Gothic"/>
          <w:color w:val="auto"/>
          <w:sz w:val="20"/>
          <w:szCs w:val="20"/>
        </w:rPr>
        <w:t>-year-old children.</w:t>
      </w:r>
    </w:p>
    <w:p w14:paraId="70DF01ED" w14:textId="77777777" w:rsidR="00DC0FC7" w:rsidRPr="00660D7C" w:rsidRDefault="63ADD8C6" w:rsidP="004959BC">
      <w:pPr>
        <w:pStyle w:val="Heading4"/>
        <w:rPr>
          <w:color w:val="auto"/>
          <w:sz w:val="20"/>
          <w:szCs w:val="20"/>
        </w:rPr>
      </w:pPr>
      <w:bookmarkStart w:id="40" w:name="_Toc159331398"/>
      <w:bookmarkStart w:id="41" w:name="_Toc234234416"/>
      <w:r w:rsidRPr="00660D7C">
        <w:rPr>
          <w:color w:val="auto"/>
          <w:sz w:val="20"/>
          <w:szCs w:val="20"/>
        </w:rPr>
        <w:t>Funding available</w:t>
      </w:r>
      <w:bookmarkEnd w:id="40"/>
      <w:bookmarkEnd w:id="41"/>
    </w:p>
    <w:tbl>
      <w:tblPr>
        <w:tblStyle w:val="TableGrid1"/>
        <w:tblW w:w="0" w:type="auto"/>
        <w:tblLook w:val="06A0" w:firstRow="1" w:lastRow="0" w:firstColumn="1" w:lastColumn="0" w:noHBand="1" w:noVBand="1"/>
      </w:tblPr>
      <w:tblGrid>
        <w:gridCol w:w="2475"/>
        <w:gridCol w:w="2475"/>
        <w:gridCol w:w="2970"/>
      </w:tblGrid>
      <w:tr w:rsidR="00E85149" w:rsidRPr="00660D7C" w14:paraId="4AD2DAE3" w14:textId="77777777" w:rsidTr="00785AF4">
        <w:trPr>
          <w:trHeight w:val="300"/>
        </w:trPr>
        <w:tc>
          <w:tcPr>
            <w:tcW w:w="2475" w:type="dxa"/>
          </w:tcPr>
          <w:p w14:paraId="3659E3D9" w14:textId="77777777" w:rsidR="00DC0FC7" w:rsidRPr="00660D7C" w:rsidRDefault="00DC0FC7" w:rsidP="008C3599">
            <w:pPr>
              <w:pStyle w:val="Body"/>
              <w:spacing w:line="276" w:lineRule="auto"/>
              <w:rPr>
                <w:rFonts w:ascii="Century Gothic" w:hAnsi="Century Gothic"/>
                <w:b/>
                <w:bCs/>
                <w:color w:val="auto"/>
                <w:sz w:val="20"/>
                <w:szCs w:val="20"/>
              </w:rPr>
            </w:pPr>
            <w:r w:rsidRPr="00660D7C">
              <w:rPr>
                <w:rFonts w:ascii="Century Gothic" w:hAnsi="Century Gothic"/>
                <w:b/>
                <w:bCs/>
                <w:color w:val="auto"/>
                <w:sz w:val="20"/>
                <w:szCs w:val="20"/>
              </w:rPr>
              <w:t>Previously Available funding</w:t>
            </w:r>
          </w:p>
        </w:tc>
        <w:tc>
          <w:tcPr>
            <w:tcW w:w="2475" w:type="dxa"/>
          </w:tcPr>
          <w:p w14:paraId="3186D453" w14:textId="77777777" w:rsidR="00DC0FC7" w:rsidRPr="00660D7C" w:rsidRDefault="00DC0FC7" w:rsidP="008C3599">
            <w:pPr>
              <w:pStyle w:val="Body"/>
              <w:spacing w:line="276" w:lineRule="auto"/>
              <w:rPr>
                <w:rFonts w:ascii="Century Gothic" w:hAnsi="Century Gothic"/>
                <w:b/>
                <w:bCs/>
                <w:color w:val="auto"/>
                <w:sz w:val="20"/>
                <w:szCs w:val="20"/>
              </w:rPr>
            </w:pPr>
            <w:r w:rsidRPr="00660D7C">
              <w:rPr>
                <w:rFonts w:ascii="Century Gothic" w:hAnsi="Century Gothic"/>
                <w:b/>
                <w:bCs/>
                <w:color w:val="auto"/>
                <w:sz w:val="20"/>
                <w:szCs w:val="20"/>
              </w:rPr>
              <w:t>Currently Available funding</w:t>
            </w:r>
          </w:p>
        </w:tc>
        <w:tc>
          <w:tcPr>
            <w:tcW w:w="2970" w:type="dxa"/>
          </w:tcPr>
          <w:p w14:paraId="1C8C3B7D" w14:textId="77777777" w:rsidR="00DC0FC7" w:rsidRPr="00660D7C" w:rsidRDefault="00DC0FC7" w:rsidP="008C3599">
            <w:pPr>
              <w:pStyle w:val="Body"/>
              <w:spacing w:line="276" w:lineRule="auto"/>
              <w:rPr>
                <w:rFonts w:ascii="Century Gothic" w:hAnsi="Century Gothic"/>
                <w:b/>
                <w:bCs/>
                <w:color w:val="auto"/>
                <w:sz w:val="20"/>
                <w:szCs w:val="20"/>
              </w:rPr>
            </w:pPr>
            <w:r w:rsidRPr="00660D7C">
              <w:rPr>
                <w:rFonts w:ascii="Century Gothic" w:hAnsi="Century Gothic"/>
                <w:b/>
                <w:bCs/>
                <w:color w:val="auto"/>
                <w:sz w:val="20"/>
                <w:szCs w:val="20"/>
              </w:rPr>
              <w:t>Kindergarten Places Created</w:t>
            </w:r>
          </w:p>
        </w:tc>
      </w:tr>
      <w:tr w:rsidR="00E85149" w:rsidRPr="00660D7C" w14:paraId="7A802342" w14:textId="77777777" w:rsidTr="00785AF4">
        <w:trPr>
          <w:trHeight w:val="300"/>
        </w:trPr>
        <w:tc>
          <w:tcPr>
            <w:tcW w:w="2475" w:type="dxa"/>
          </w:tcPr>
          <w:p w14:paraId="16242450"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$900,000</w:t>
            </w:r>
          </w:p>
        </w:tc>
        <w:tc>
          <w:tcPr>
            <w:tcW w:w="2475" w:type="dxa"/>
          </w:tcPr>
          <w:p w14:paraId="0391CF7B"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$1,500,000</w:t>
            </w:r>
          </w:p>
        </w:tc>
        <w:tc>
          <w:tcPr>
            <w:tcW w:w="2970" w:type="dxa"/>
          </w:tcPr>
          <w:p w14:paraId="0BD160ED"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1 x 33 place room</w:t>
            </w:r>
          </w:p>
        </w:tc>
      </w:tr>
      <w:tr w:rsidR="00E85149" w:rsidRPr="00660D7C" w14:paraId="16D3C40F" w14:textId="77777777" w:rsidTr="00785AF4">
        <w:trPr>
          <w:trHeight w:val="300"/>
        </w:trPr>
        <w:tc>
          <w:tcPr>
            <w:tcW w:w="2475" w:type="dxa"/>
          </w:tcPr>
          <w:p w14:paraId="20D59FE7"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$1,800,000</w:t>
            </w:r>
          </w:p>
        </w:tc>
        <w:tc>
          <w:tcPr>
            <w:tcW w:w="2475" w:type="dxa"/>
          </w:tcPr>
          <w:p w14:paraId="3E641D63"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$3,000,000</w:t>
            </w:r>
          </w:p>
        </w:tc>
        <w:tc>
          <w:tcPr>
            <w:tcW w:w="2970" w:type="dxa"/>
          </w:tcPr>
          <w:p w14:paraId="21C828D9"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2 x 33 place rooms</w:t>
            </w:r>
          </w:p>
        </w:tc>
      </w:tr>
      <w:tr w:rsidR="00DC0FC7" w:rsidRPr="00660D7C" w14:paraId="5A5E28A4" w14:textId="77777777" w:rsidTr="00785AF4">
        <w:trPr>
          <w:trHeight w:val="300"/>
        </w:trPr>
        <w:tc>
          <w:tcPr>
            <w:tcW w:w="2475" w:type="dxa"/>
          </w:tcPr>
          <w:p w14:paraId="551521E7"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$2,700,000</w:t>
            </w:r>
          </w:p>
        </w:tc>
        <w:tc>
          <w:tcPr>
            <w:tcW w:w="2475" w:type="dxa"/>
          </w:tcPr>
          <w:p w14:paraId="26C28C70"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$4,500,000</w:t>
            </w:r>
          </w:p>
        </w:tc>
        <w:tc>
          <w:tcPr>
            <w:tcW w:w="2970" w:type="dxa"/>
          </w:tcPr>
          <w:p w14:paraId="10925F49" w14:textId="77777777" w:rsidR="00DC0FC7" w:rsidRPr="00660D7C" w:rsidRDefault="00DC0FC7" w:rsidP="008C3599">
            <w:pPr>
              <w:pStyle w:val="Body"/>
              <w:spacing w:line="276" w:lineRule="auto"/>
              <w:rPr>
                <w:rFonts w:ascii="Century Gothic" w:hAnsi="Century Gothic"/>
                <w:color w:val="auto"/>
                <w:sz w:val="20"/>
                <w:szCs w:val="20"/>
              </w:rPr>
            </w:pPr>
            <w:r w:rsidRPr="00660D7C">
              <w:rPr>
                <w:rFonts w:ascii="Century Gothic" w:hAnsi="Century Gothic"/>
                <w:color w:val="auto"/>
                <w:sz w:val="20"/>
                <w:szCs w:val="20"/>
              </w:rPr>
              <w:t>3 x 33 place rooms</w:t>
            </w:r>
          </w:p>
        </w:tc>
      </w:tr>
    </w:tbl>
    <w:p w14:paraId="59D987AF" w14:textId="3424C50D" w:rsidR="00DC0FC7" w:rsidRPr="00660D7C" w:rsidRDefault="00DC0FC7"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Funding available through this program increased substantially in 2023 to better support the sector to create new capacity in areas of demand. For example, the grant available for an expansion that creates additional capacity of 33 places increased from $900,000 in 2022 to $1.5 million in 2023. </w:t>
      </w:r>
    </w:p>
    <w:p w14:paraId="09371B0C" w14:textId="48AA9115" w:rsidR="00DC0FC7" w:rsidRPr="00660D7C" w:rsidRDefault="63ADD8C6" w:rsidP="005D523D">
      <w:pPr>
        <w:pStyle w:val="Body"/>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The funding level for an expansion is scalable based on proposed services expanding to create </w:t>
      </w:r>
      <w:r w:rsidRPr="00660D7C">
        <w:rPr>
          <w:rFonts w:ascii="Century Gothic" w:hAnsi="Century Gothic"/>
          <w:b/>
          <w:bCs/>
          <w:color w:val="auto"/>
          <w:sz w:val="20"/>
          <w:szCs w:val="20"/>
        </w:rPr>
        <w:t xml:space="preserve">33 Approved Places. </w:t>
      </w:r>
      <w:r w:rsidRPr="00660D7C">
        <w:rPr>
          <w:rFonts w:ascii="Century Gothic" w:hAnsi="Century Gothic"/>
          <w:color w:val="auto"/>
          <w:sz w:val="20"/>
          <w:szCs w:val="20"/>
        </w:rPr>
        <w:t>This means that funding is increased and decreased pro</w:t>
      </w:r>
      <w:r w:rsidR="0036152D" w:rsidRPr="00660D7C">
        <w:rPr>
          <w:rFonts w:ascii="Century Gothic" w:hAnsi="Century Gothic"/>
          <w:color w:val="auto"/>
          <w:sz w:val="20"/>
          <w:szCs w:val="20"/>
        </w:rPr>
        <w:t xml:space="preserve"> </w:t>
      </w:r>
      <w:r w:rsidRPr="00660D7C">
        <w:rPr>
          <w:rFonts w:ascii="Century Gothic" w:hAnsi="Century Gothic"/>
          <w:color w:val="auto"/>
          <w:sz w:val="20"/>
          <w:szCs w:val="20"/>
        </w:rPr>
        <w:t>rata</w:t>
      </w:r>
      <w:r w:rsidR="0036152D" w:rsidRPr="00660D7C">
        <w:rPr>
          <w:rFonts w:ascii="Century Gothic" w:hAnsi="Century Gothic"/>
          <w:color w:val="auto"/>
          <w:sz w:val="20"/>
          <w:szCs w:val="20"/>
        </w:rPr>
        <w:t>,</w:t>
      </w:r>
      <w:r w:rsidRPr="00660D7C">
        <w:rPr>
          <w:rFonts w:ascii="Century Gothic" w:hAnsi="Century Gothic"/>
          <w:color w:val="auto"/>
          <w:sz w:val="20"/>
          <w:szCs w:val="20"/>
        </w:rPr>
        <w:t xml:space="preserve"> based on the number of Approved Places being created.</w:t>
      </w:r>
    </w:p>
    <w:p w14:paraId="6057111D" w14:textId="6A31228B" w:rsidR="0575A286" w:rsidRPr="00660D7C" w:rsidRDefault="0575A286" w:rsidP="005D523D">
      <w:pPr>
        <w:spacing w:before="120" w:after="120" w:line="240" w:lineRule="auto"/>
        <w:jc w:val="both"/>
        <w:rPr>
          <w:rFonts w:ascii="Century Gothic" w:eastAsia="Century Gothic" w:hAnsi="Century Gothic" w:cs="Century Gothic"/>
          <w:color w:val="auto"/>
          <w:sz w:val="20"/>
          <w:szCs w:val="20"/>
        </w:rPr>
      </w:pPr>
      <w:r w:rsidRPr="00660D7C">
        <w:rPr>
          <w:rFonts w:eastAsiaTheme="minorEastAsia"/>
          <w:color w:val="auto"/>
          <w:sz w:val="20"/>
          <w:szCs w:val="20"/>
          <w:lang w:eastAsia="en-AU"/>
        </w:rPr>
        <w:t>Expansion stream applicants must provide a condition report of the existing buildings</w:t>
      </w:r>
      <w:r w:rsidR="40625D0A" w:rsidRPr="00660D7C">
        <w:rPr>
          <w:rFonts w:eastAsiaTheme="minorEastAsia"/>
          <w:color w:val="auto"/>
          <w:sz w:val="20"/>
          <w:szCs w:val="20"/>
          <w:lang w:eastAsia="en-AU"/>
        </w:rPr>
        <w:t xml:space="preserve"> in their application.</w:t>
      </w:r>
      <w:r w:rsidRPr="00660D7C">
        <w:rPr>
          <w:rFonts w:eastAsiaTheme="minorEastAsia"/>
          <w:color w:val="auto"/>
          <w:sz w:val="20"/>
          <w:szCs w:val="20"/>
          <w:lang w:eastAsia="en-AU"/>
        </w:rPr>
        <w:t xml:space="preserve"> </w:t>
      </w:r>
      <w:r w:rsidR="4E75E350" w:rsidRPr="00660D7C">
        <w:rPr>
          <w:rFonts w:ascii="Century Gothic" w:eastAsia="Century Gothic" w:hAnsi="Century Gothic" w:cs="Century Gothic"/>
          <w:color w:val="auto"/>
          <w:sz w:val="20"/>
          <w:szCs w:val="20"/>
        </w:rPr>
        <w:t>This report should confirm the buildings are fit for their intended purpose. Providing this information helps give a full understanding of the current state of the site and the proposed work.</w:t>
      </w:r>
    </w:p>
    <w:p w14:paraId="33FBE8EF" w14:textId="200AF2BC" w:rsidR="00E225C4" w:rsidRPr="00660D7C" w:rsidRDefault="00E225C4" w:rsidP="005D523D">
      <w:pPr>
        <w:pStyle w:val="Heading3"/>
        <w:spacing w:before="120" w:after="120" w:line="240" w:lineRule="auto"/>
        <w:rPr>
          <w:rFonts w:cstheme="majorBidi"/>
          <w:b/>
          <w:bCs/>
          <w:caps/>
          <w:color w:val="C00000"/>
        </w:rPr>
      </w:pPr>
      <w:bookmarkStart w:id="42" w:name="_Toc234234417"/>
      <w:r w:rsidRPr="00660D7C">
        <w:rPr>
          <w:b/>
        </w:rPr>
        <w:t xml:space="preserve">EXPANSIONS – </w:t>
      </w:r>
      <w:r w:rsidR="009F7AEA" w:rsidRPr="00660D7C">
        <w:rPr>
          <w:b/>
        </w:rPr>
        <w:t xml:space="preserve">EMISSIONS REDUCTION &amp; </w:t>
      </w:r>
      <w:r w:rsidRPr="00660D7C">
        <w:rPr>
          <w:b/>
        </w:rPr>
        <w:t>ELECTRIFICATION REQUIREMENTS</w:t>
      </w:r>
      <w:bookmarkEnd w:id="42"/>
    </w:p>
    <w:p w14:paraId="6223D883" w14:textId="1141BACE" w:rsidR="00E225C4" w:rsidRPr="00660D7C" w:rsidRDefault="00E225C4" w:rsidP="005D523D">
      <w:pPr>
        <w:pStyle w:val="Body"/>
        <w:tabs>
          <w:tab w:val="left" w:pos="2835"/>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Expansions</w:t>
      </w:r>
      <w:r w:rsidR="00307258" w:rsidRPr="00660D7C">
        <w:rPr>
          <w:rFonts w:ascii="Century Gothic" w:hAnsi="Century Gothic"/>
          <w:color w:val="auto"/>
          <w:sz w:val="20"/>
          <w:szCs w:val="20"/>
        </w:rPr>
        <w:t xml:space="preserve"> </w:t>
      </w:r>
      <w:r w:rsidRPr="00660D7C">
        <w:rPr>
          <w:rFonts w:ascii="Century Gothic" w:hAnsi="Century Gothic"/>
          <w:color w:val="auto"/>
          <w:sz w:val="20"/>
          <w:szCs w:val="20"/>
        </w:rPr>
        <w:t>to existing buildings may include refurbishment, renovation, or the construction of new building areas. These works are not required to be fully all-electric where an existing gas connection is already in place. However, new gas connections must not be introduced as part of an expansion.</w:t>
      </w:r>
    </w:p>
    <w:p w14:paraId="14360291" w14:textId="77777777" w:rsidR="00E225C4" w:rsidRPr="00660D7C" w:rsidRDefault="00E225C4" w:rsidP="005D523D">
      <w:pPr>
        <w:pStyle w:val="Body"/>
        <w:tabs>
          <w:tab w:val="left" w:pos="2835"/>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Where an existing gas connection is retained, it may continue to be used to service the expanded or upgraded areas of the building. However, applicants are strongly encouraged to design expansions to be</w:t>
      </w:r>
      <w:r w:rsidRPr="00660D7C">
        <w:rPr>
          <w:color w:val="auto"/>
          <w:sz w:val="20"/>
          <w:szCs w:val="20"/>
          <w:u w:color="000000"/>
        </w:rPr>
        <w:t xml:space="preserve"> </w:t>
      </w:r>
      <w:r w:rsidRPr="00660D7C">
        <w:rPr>
          <w:rFonts w:asciiTheme="majorHAnsi" w:hAnsiTheme="majorHAnsi"/>
          <w:b/>
          <w:bCs/>
          <w:color w:val="auto"/>
          <w:sz w:val="20"/>
          <w:szCs w:val="20"/>
          <w:u w:color="000000"/>
        </w:rPr>
        <w:t>all-electric wherever feasible</w:t>
      </w:r>
      <w:r w:rsidRPr="00660D7C">
        <w:rPr>
          <w:color w:val="auto"/>
          <w:sz w:val="20"/>
          <w:szCs w:val="20"/>
          <w:u w:color="000000"/>
        </w:rPr>
        <w:t xml:space="preserve">, </w:t>
      </w:r>
      <w:r w:rsidRPr="00660D7C">
        <w:rPr>
          <w:rFonts w:ascii="Century Gothic" w:hAnsi="Century Gothic"/>
          <w:color w:val="auto"/>
          <w:sz w:val="20"/>
          <w:szCs w:val="20"/>
        </w:rPr>
        <w:t>particularly where new building areas, kitchens, or major building systems are being delivered.</w:t>
      </w:r>
    </w:p>
    <w:p w14:paraId="770D3A82" w14:textId="77777777" w:rsidR="00E225C4" w:rsidRPr="00660D7C" w:rsidRDefault="00E225C4" w:rsidP="005D523D">
      <w:pPr>
        <w:pStyle w:val="Body"/>
        <w:tabs>
          <w:tab w:val="left" w:pos="2835"/>
        </w:tabs>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This includes the installation of electric systems for heating and cooling, hot water, and cooking, and ensuring electrical infrastructure is sufficient to support current and future building needs.</w:t>
      </w:r>
    </w:p>
    <w:p w14:paraId="518A7227" w14:textId="61E159E6" w:rsidR="00E225C4" w:rsidRPr="00660D7C" w:rsidRDefault="00E225C4" w:rsidP="005D523D">
      <w:pPr>
        <w:pStyle w:val="Body"/>
        <w:tabs>
          <w:tab w:val="left" w:pos="2835"/>
        </w:tabs>
        <w:spacing w:before="120" w:after="120" w:line="240" w:lineRule="auto"/>
        <w:jc w:val="both"/>
        <w:rPr>
          <w:rFonts w:ascii="Century Gothic" w:hAnsi="Century Gothic"/>
          <w:i/>
          <w:iCs/>
          <w:color w:val="auto"/>
          <w:sz w:val="20"/>
          <w:szCs w:val="20"/>
        </w:rPr>
      </w:pPr>
      <w:r w:rsidRPr="00660D7C">
        <w:rPr>
          <w:rFonts w:ascii="Century Gothic" w:hAnsi="Century Gothic"/>
          <w:color w:val="auto"/>
          <w:sz w:val="20"/>
          <w:szCs w:val="20"/>
        </w:rPr>
        <w:lastRenderedPageBreak/>
        <w:t>Where a project in</w:t>
      </w:r>
      <w:r w:rsidR="00B3717E" w:rsidRPr="00660D7C">
        <w:rPr>
          <w:rFonts w:ascii="Century Gothic" w:hAnsi="Century Gothic"/>
          <w:color w:val="auto"/>
          <w:sz w:val="20"/>
          <w:szCs w:val="20"/>
        </w:rPr>
        <w:t>cludes or in</w:t>
      </w:r>
      <w:r w:rsidRPr="00660D7C">
        <w:rPr>
          <w:rFonts w:ascii="Century Gothic" w:hAnsi="Century Gothic"/>
          <w:color w:val="auto"/>
          <w:sz w:val="20"/>
          <w:szCs w:val="20"/>
        </w:rPr>
        <w:t xml:space="preserve">volves the construction of a </w:t>
      </w:r>
      <w:r w:rsidRPr="00660D7C">
        <w:rPr>
          <w:rFonts w:ascii="Century Gothic" w:hAnsi="Century Gothic"/>
          <w:b/>
          <w:bCs/>
          <w:color w:val="auto"/>
          <w:sz w:val="20"/>
          <w:szCs w:val="20"/>
        </w:rPr>
        <w:t>new, standalone building</w:t>
      </w:r>
      <w:r w:rsidRPr="00660D7C">
        <w:rPr>
          <w:rFonts w:ascii="Century Gothic" w:hAnsi="Century Gothic"/>
          <w:color w:val="auto"/>
          <w:sz w:val="20"/>
          <w:szCs w:val="20"/>
        </w:rPr>
        <w:t xml:space="preserve"> on an existing site, this is considered a new build and </w:t>
      </w:r>
      <w:r w:rsidRPr="00660D7C">
        <w:rPr>
          <w:rFonts w:ascii="Century Gothic" w:hAnsi="Century Gothic"/>
          <w:b/>
          <w:bCs/>
          <w:color w:val="auto"/>
          <w:sz w:val="20"/>
          <w:szCs w:val="20"/>
        </w:rPr>
        <w:t>must comply</w:t>
      </w:r>
      <w:r w:rsidRPr="00660D7C">
        <w:rPr>
          <w:rFonts w:ascii="Century Gothic" w:hAnsi="Century Gothic"/>
          <w:color w:val="auto"/>
          <w:sz w:val="20"/>
          <w:szCs w:val="20"/>
        </w:rPr>
        <w:t xml:space="preserve"> with the </w:t>
      </w:r>
      <w:proofErr w:type="gramStart"/>
      <w:r w:rsidRPr="00660D7C">
        <w:rPr>
          <w:rFonts w:ascii="Century Gothic" w:hAnsi="Century Gothic"/>
          <w:i/>
          <w:iCs/>
          <w:color w:val="auto"/>
          <w:sz w:val="20"/>
          <w:szCs w:val="20"/>
        </w:rPr>
        <w:t>New</w:t>
      </w:r>
      <w:proofErr w:type="gramEnd"/>
      <w:r w:rsidRPr="00660D7C">
        <w:rPr>
          <w:rFonts w:ascii="Century Gothic" w:hAnsi="Century Gothic"/>
          <w:i/>
          <w:iCs/>
          <w:color w:val="auto"/>
          <w:sz w:val="20"/>
          <w:szCs w:val="20"/>
        </w:rPr>
        <w:t xml:space="preserve"> builds – </w:t>
      </w:r>
      <w:r w:rsidR="009F7AEA" w:rsidRPr="00660D7C">
        <w:rPr>
          <w:rFonts w:ascii="Century Gothic" w:hAnsi="Century Gothic"/>
          <w:i/>
          <w:iCs/>
          <w:color w:val="auto"/>
          <w:sz w:val="20"/>
          <w:szCs w:val="20"/>
        </w:rPr>
        <w:t xml:space="preserve">emission reduction &amp; </w:t>
      </w:r>
      <w:r w:rsidRPr="00660D7C">
        <w:rPr>
          <w:rFonts w:ascii="Century Gothic" w:hAnsi="Century Gothic"/>
          <w:i/>
          <w:iCs/>
          <w:color w:val="auto"/>
          <w:sz w:val="20"/>
          <w:szCs w:val="20"/>
        </w:rPr>
        <w:t>electrification requirements outlined in these guidelines.</w:t>
      </w:r>
    </w:p>
    <w:p w14:paraId="22154000" w14:textId="1D0D1306" w:rsidR="00DC0FC7" w:rsidRPr="00660D7C" w:rsidRDefault="63ADD8C6" w:rsidP="005D523D">
      <w:pPr>
        <w:pStyle w:val="Heading4"/>
        <w:spacing w:before="120" w:after="120" w:line="240" w:lineRule="auto"/>
        <w:jc w:val="both"/>
        <w:rPr>
          <w:color w:val="auto"/>
          <w:sz w:val="20"/>
          <w:szCs w:val="20"/>
        </w:rPr>
      </w:pPr>
      <w:bookmarkStart w:id="43" w:name="_Toc159331399"/>
      <w:bookmarkStart w:id="44" w:name="_Toc234234418"/>
      <w:r w:rsidRPr="00660D7C">
        <w:rPr>
          <w:color w:val="auto"/>
          <w:sz w:val="20"/>
          <w:szCs w:val="20"/>
        </w:rPr>
        <w:t>Project completion</w:t>
      </w:r>
      <w:bookmarkEnd w:id="43"/>
      <w:bookmarkEnd w:id="44"/>
    </w:p>
    <w:p w14:paraId="24451306" w14:textId="77777777" w:rsidR="00DC0FC7" w:rsidRPr="00660D7C" w:rsidRDefault="63ADD8C6" w:rsidP="005D523D">
      <w:pPr>
        <w:spacing w:before="120" w:after="120" w:line="240" w:lineRule="auto"/>
        <w:jc w:val="both"/>
        <w:rPr>
          <w:color w:val="auto"/>
          <w:sz w:val="20"/>
          <w:szCs w:val="20"/>
        </w:rPr>
      </w:pPr>
      <w:r w:rsidRPr="00660D7C">
        <w:rPr>
          <w:rFonts w:ascii="Century Gothic" w:hAnsi="Century Gothic"/>
          <w:color w:val="auto"/>
          <w:sz w:val="20"/>
          <w:szCs w:val="20"/>
        </w:rPr>
        <w:t xml:space="preserve">Expansion projects must be completed and acquitted within </w:t>
      </w:r>
      <w:r w:rsidRPr="00660D7C">
        <w:rPr>
          <w:rFonts w:ascii="Century Gothic" w:hAnsi="Century Gothic"/>
          <w:b/>
          <w:bCs/>
          <w:color w:val="auto"/>
          <w:sz w:val="20"/>
          <w:szCs w:val="20"/>
        </w:rPr>
        <w:t>12 months</w:t>
      </w:r>
      <w:r w:rsidRPr="00660D7C">
        <w:rPr>
          <w:rFonts w:ascii="Century Gothic" w:hAnsi="Century Gothic"/>
          <w:color w:val="auto"/>
          <w:sz w:val="20"/>
          <w:szCs w:val="20"/>
        </w:rPr>
        <w:t xml:space="preserve"> of the funding being announced by the Minister for Children. </w:t>
      </w:r>
    </w:p>
    <w:p w14:paraId="7C8C6A24" w14:textId="242F74CB" w:rsidR="008C6DB2" w:rsidRPr="00660D7C" w:rsidRDefault="00AF7DBC" w:rsidP="00903914">
      <w:pPr>
        <w:pStyle w:val="Heading3"/>
        <w:rPr>
          <w:b/>
          <w:sz w:val="22"/>
          <w:szCs w:val="22"/>
        </w:rPr>
      </w:pPr>
      <w:bookmarkStart w:id="45" w:name="_Toc148955166"/>
      <w:bookmarkStart w:id="46" w:name="_Toc159331400"/>
      <w:bookmarkStart w:id="47" w:name="_Toc1117389293"/>
      <w:bookmarkStart w:id="48" w:name="_Toc2096928292"/>
      <w:bookmarkStart w:id="49" w:name="_Toc894940810"/>
      <w:bookmarkStart w:id="50" w:name="_Toc175122776"/>
      <w:bookmarkStart w:id="51" w:name="_Toc234234419"/>
      <w:r w:rsidRPr="00660D7C">
        <w:rPr>
          <w:b/>
          <w:sz w:val="22"/>
          <w:szCs w:val="22"/>
        </w:rPr>
        <w:t>W</w:t>
      </w:r>
      <w:r w:rsidR="01A06980" w:rsidRPr="00660D7C">
        <w:rPr>
          <w:b/>
          <w:sz w:val="22"/>
          <w:szCs w:val="22"/>
        </w:rPr>
        <w:t>HAT CAN (AND CANNOT) BE FUNDED FOR CAPACITY BUILDING PROJECTS</w:t>
      </w:r>
      <w:bookmarkEnd w:id="51"/>
      <w:r w:rsidR="00153FB8" w:rsidRPr="00660D7C">
        <w:rPr>
          <w:b/>
          <w:sz w:val="22"/>
          <w:szCs w:val="22"/>
        </w:rPr>
        <w:t xml:space="preserve"> </w:t>
      </w:r>
      <w:bookmarkEnd w:id="45"/>
      <w:bookmarkEnd w:id="46"/>
      <w:bookmarkEnd w:id="47"/>
      <w:bookmarkEnd w:id="48"/>
      <w:bookmarkEnd w:id="49"/>
      <w:bookmarkEnd w:id="50"/>
    </w:p>
    <w:tbl>
      <w:tblPr>
        <w:tblStyle w:val="TableGrid"/>
        <w:tblW w:w="0" w:type="auto"/>
        <w:tblBorders>
          <w:left w:val="single" w:sz="4" w:space="0" w:color="auto"/>
          <w:right w:val="single" w:sz="4" w:space="0" w:color="auto"/>
          <w:insideV w:val="single" w:sz="4" w:space="0" w:color="auto"/>
        </w:tblBorders>
        <w:tblLook w:val="04A0" w:firstRow="1" w:lastRow="0" w:firstColumn="1" w:lastColumn="0" w:noHBand="0" w:noVBand="1"/>
        <w:tblDescription w:val="What can be funded, What cannot be funded"/>
      </w:tblPr>
      <w:tblGrid>
        <w:gridCol w:w="4221"/>
        <w:gridCol w:w="4221"/>
      </w:tblGrid>
      <w:tr w:rsidR="00D90001" w:rsidRPr="00660D7C" w14:paraId="18C53D7E" w14:textId="77777777" w:rsidTr="00212DA1">
        <w:tc>
          <w:tcPr>
            <w:tcW w:w="4221" w:type="dxa"/>
          </w:tcPr>
          <w:p w14:paraId="51D615EB" w14:textId="77777777" w:rsidR="00DC0FC7" w:rsidRPr="00660D7C" w:rsidRDefault="00DC0FC7" w:rsidP="00D90001">
            <w:pPr>
              <w:rPr>
                <w:b/>
                <w:bCs/>
                <w:color w:val="B4292D" w:themeColor="text2"/>
                <w:sz w:val="20"/>
                <w:szCs w:val="20"/>
              </w:rPr>
            </w:pPr>
            <w:bookmarkStart w:id="52" w:name="_Toc159331401"/>
            <w:bookmarkStart w:id="53" w:name="_Toc159331699"/>
            <w:r w:rsidRPr="00660D7C">
              <w:rPr>
                <w:b/>
                <w:bCs/>
                <w:color w:val="B4292D" w:themeColor="text2"/>
                <w:sz w:val="20"/>
                <w:szCs w:val="20"/>
              </w:rPr>
              <w:t>CAN BE FUNDED</w:t>
            </w:r>
            <w:bookmarkEnd w:id="52"/>
            <w:bookmarkEnd w:id="53"/>
          </w:p>
        </w:tc>
        <w:tc>
          <w:tcPr>
            <w:tcW w:w="4221" w:type="dxa"/>
          </w:tcPr>
          <w:p w14:paraId="1D13B9A2" w14:textId="77777777" w:rsidR="00DC0FC7" w:rsidRPr="00660D7C" w:rsidRDefault="00DC0FC7" w:rsidP="00D90001">
            <w:pPr>
              <w:rPr>
                <w:rFonts w:cs="Arial"/>
                <w:b/>
                <w:bCs/>
                <w:color w:val="B4292D" w:themeColor="text2"/>
                <w:sz w:val="20"/>
                <w:szCs w:val="20"/>
              </w:rPr>
            </w:pPr>
            <w:bookmarkStart w:id="54" w:name="_Toc159331402"/>
            <w:bookmarkStart w:id="55" w:name="_Toc159331700"/>
            <w:r w:rsidRPr="00660D7C">
              <w:rPr>
                <w:b/>
                <w:bCs/>
                <w:color w:val="B4292D" w:themeColor="text2"/>
                <w:sz w:val="20"/>
                <w:szCs w:val="20"/>
              </w:rPr>
              <w:t>CANNOT BE FUNDED</w:t>
            </w:r>
            <w:bookmarkEnd w:id="54"/>
            <w:bookmarkEnd w:id="55"/>
          </w:p>
        </w:tc>
      </w:tr>
      <w:tr w:rsidR="00DC0FC7" w:rsidRPr="00660D7C" w14:paraId="2733844A" w14:textId="77777777" w:rsidTr="00212DA1">
        <w:tc>
          <w:tcPr>
            <w:tcW w:w="4221" w:type="dxa"/>
          </w:tcPr>
          <w:p w14:paraId="61D4C2BE" w14:textId="72AE97B0" w:rsidR="00DC0FC7" w:rsidRPr="00660D7C" w:rsidRDefault="00DC0FC7">
            <w:pPr>
              <w:pStyle w:val="TableBlt"/>
              <w:numPr>
                <w:ilvl w:val="0"/>
                <w:numId w:val="6"/>
              </w:numPr>
              <w:rPr>
                <w:color w:val="auto"/>
                <w:sz w:val="20"/>
                <w:szCs w:val="20"/>
                <w:u w:color="000000"/>
              </w:rPr>
            </w:pPr>
            <w:r w:rsidRPr="00660D7C">
              <w:rPr>
                <w:color w:val="auto"/>
                <w:sz w:val="20"/>
                <w:szCs w:val="20"/>
              </w:rPr>
              <w:t>project management costs</w:t>
            </w:r>
          </w:p>
          <w:p w14:paraId="3A3FE72A" w14:textId="77777777" w:rsidR="00DC0FC7" w:rsidRPr="00660D7C" w:rsidRDefault="00DC0FC7">
            <w:pPr>
              <w:pStyle w:val="TableBlt"/>
              <w:numPr>
                <w:ilvl w:val="0"/>
                <w:numId w:val="6"/>
              </w:numPr>
              <w:rPr>
                <w:color w:val="auto"/>
                <w:sz w:val="20"/>
                <w:szCs w:val="20"/>
                <w:u w:color="000000"/>
              </w:rPr>
            </w:pPr>
            <w:r w:rsidRPr="00660D7C">
              <w:rPr>
                <w:color w:val="auto"/>
                <w:sz w:val="20"/>
                <w:szCs w:val="20"/>
              </w:rPr>
              <w:t>planning and design costs</w:t>
            </w:r>
          </w:p>
          <w:p w14:paraId="4093FE90" w14:textId="4A4A0BC9" w:rsidR="00DC0FC7" w:rsidRPr="00660D7C" w:rsidRDefault="00DC0FC7">
            <w:pPr>
              <w:pStyle w:val="TableBlt"/>
              <w:numPr>
                <w:ilvl w:val="0"/>
                <w:numId w:val="6"/>
              </w:numPr>
              <w:rPr>
                <w:color w:val="auto"/>
                <w:sz w:val="20"/>
                <w:szCs w:val="20"/>
              </w:rPr>
            </w:pPr>
            <w:r w:rsidRPr="00660D7C">
              <w:rPr>
                <w:color w:val="auto"/>
                <w:sz w:val="20"/>
                <w:szCs w:val="20"/>
              </w:rPr>
              <w:t>soil hygienist reports</w:t>
            </w:r>
            <w:r w:rsidR="001E1E81" w:rsidRPr="00660D7C">
              <w:rPr>
                <w:color w:val="auto"/>
                <w:sz w:val="20"/>
                <w:szCs w:val="20"/>
              </w:rPr>
              <w:t>**</w:t>
            </w:r>
          </w:p>
          <w:p w14:paraId="0899BF05" w14:textId="50A298D7" w:rsidR="00DC0FC7" w:rsidRPr="00660D7C" w:rsidRDefault="00DC0FC7">
            <w:pPr>
              <w:pStyle w:val="TableBlt"/>
              <w:numPr>
                <w:ilvl w:val="0"/>
                <w:numId w:val="6"/>
              </w:numPr>
              <w:rPr>
                <w:color w:val="auto"/>
                <w:sz w:val="20"/>
                <w:szCs w:val="20"/>
              </w:rPr>
            </w:pPr>
            <w:r w:rsidRPr="00660D7C">
              <w:rPr>
                <w:color w:val="auto"/>
                <w:sz w:val="20"/>
                <w:szCs w:val="20"/>
              </w:rPr>
              <w:t xml:space="preserve">site preparation, including clearing or demolition (if the project will be on Department </w:t>
            </w:r>
            <w:r w:rsidR="002A6EE9" w:rsidRPr="00660D7C">
              <w:rPr>
                <w:color w:val="auto"/>
                <w:sz w:val="20"/>
                <w:szCs w:val="20"/>
              </w:rPr>
              <w:t>land,</w:t>
            </w:r>
            <w:r w:rsidRPr="00660D7C">
              <w:rPr>
                <w:color w:val="auto"/>
                <w:sz w:val="20"/>
                <w:szCs w:val="20"/>
              </w:rPr>
              <w:t xml:space="preserve"> please contact VSBA before applying to confirm how these costs can be </w:t>
            </w:r>
            <w:proofErr w:type="gramStart"/>
            <w:r w:rsidRPr="00660D7C">
              <w:rPr>
                <w:color w:val="auto"/>
                <w:sz w:val="20"/>
                <w:szCs w:val="20"/>
              </w:rPr>
              <w:t>funded)</w:t>
            </w:r>
            <w:r w:rsidR="004C5512" w:rsidRPr="00660D7C">
              <w:rPr>
                <w:color w:val="auto"/>
                <w:sz w:val="20"/>
                <w:szCs w:val="20"/>
              </w:rPr>
              <w:t>*</w:t>
            </w:r>
            <w:proofErr w:type="gramEnd"/>
            <w:r w:rsidR="004C5512" w:rsidRPr="00660D7C">
              <w:rPr>
                <w:color w:val="auto"/>
                <w:sz w:val="20"/>
                <w:szCs w:val="20"/>
              </w:rPr>
              <w:t>*</w:t>
            </w:r>
          </w:p>
          <w:p w14:paraId="0D41DB17" w14:textId="77777777" w:rsidR="00DC0FC7" w:rsidRPr="00660D7C" w:rsidRDefault="00DC0FC7">
            <w:pPr>
              <w:pStyle w:val="TableBlt"/>
              <w:numPr>
                <w:ilvl w:val="0"/>
                <w:numId w:val="6"/>
              </w:numPr>
              <w:rPr>
                <w:color w:val="auto"/>
                <w:sz w:val="20"/>
                <w:szCs w:val="20"/>
                <w:u w:color="000000"/>
              </w:rPr>
            </w:pPr>
            <w:r w:rsidRPr="00660D7C">
              <w:rPr>
                <w:color w:val="auto"/>
                <w:sz w:val="20"/>
                <w:szCs w:val="20"/>
              </w:rPr>
              <w:t>construction and commissioning</w:t>
            </w:r>
          </w:p>
          <w:p w14:paraId="327EC4A4" w14:textId="77777777" w:rsidR="00DC0FC7" w:rsidRPr="00660D7C" w:rsidRDefault="00DC0FC7">
            <w:pPr>
              <w:pStyle w:val="TableBlt"/>
              <w:numPr>
                <w:ilvl w:val="0"/>
                <w:numId w:val="6"/>
              </w:numPr>
              <w:rPr>
                <w:color w:val="auto"/>
                <w:sz w:val="20"/>
                <w:szCs w:val="20"/>
                <w:u w:color="000000"/>
              </w:rPr>
            </w:pPr>
            <w:r w:rsidRPr="00660D7C">
              <w:rPr>
                <w:color w:val="auto"/>
                <w:sz w:val="20"/>
                <w:szCs w:val="20"/>
              </w:rPr>
              <w:t>landscaping and car parking</w:t>
            </w:r>
          </w:p>
          <w:p w14:paraId="0F032FB8" w14:textId="768E590F" w:rsidR="00DC0FC7" w:rsidRPr="00660D7C" w:rsidRDefault="00DC0FC7">
            <w:pPr>
              <w:pStyle w:val="TableBlt"/>
              <w:numPr>
                <w:ilvl w:val="0"/>
                <w:numId w:val="6"/>
              </w:numPr>
              <w:rPr>
                <w:color w:val="auto"/>
                <w:sz w:val="20"/>
                <w:szCs w:val="20"/>
              </w:rPr>
            </w:pPr>
            <w:r w:rsidRPr="00660D7C">
              <w:rPr>
                <w:color w:val="auto"/>
                <w:sz w:val="20"/>
                <w:szCs w:val="20"/>
              </w:rPr>
              <w:t xml:space="preserve">removal of contaminates on project sites (e.g. asbestos/arsenic), </w:t>
            </w:r>
            <w:r w:rsidR="00F148EF" w:rsidRPr="00660D7C">
              <w:rPr>
                <w:color w:val="auto"/>
                <w:sz w:val="20"/>
                <w:szCs w:val="20"/>
              </w:rPr>
              <w:t>if</w:t>
            </w:r>
            <w:r w:rsidRPr="00660D7C">
              <w:rPr>
                <w:color w:val="auto"/>
                <w:sz w:val="20"/>
                <w:szCs w:val="20"/>
              </w:rPr>
              <w:t xml:space="preserve"> it is within scope of the State’s financial contribution to the project</w:t>
            </w:r>
            <w:r w:rsidR="004C5512" w:rsidRPr="00660D7C">
              <w:rPr>
                <w:color w:val="auto"/>
                <w:sz w:val="20"/>
                <w:szCs w:val="20"/>
              </w:rPr>
              <w:t>**</w:t>
            </w:r>
          </w:p>
          <w:p w14:paraId="27925D4E" w14:textId="67847CEF" w:rsidR="00AC2F44" w:rsidRPr="00660D7C" w:rsidRDefault="38451DE1">
            <w:pPr>
              <w:pStyle w:val="TableBlt"/>
              <w:numPr>
                <w:ilvl w:val="0"/>
                <w:numId w:val="6"/>
              </w:numPr>
              <w:rPr>
                <w:color w:val="auto"/>
                <w:sz w:val="20"/>
                <w:szCs w:val="20"/>
              </w:rPr>
            </w:pPr>
            <w:r w:rsidRPr="00660D7C">
              <w:rPr>
                <w:color w:val="auto"/>
                <w:sz w:val="20"/>
                <w:szCs w:val="20"/>
              </w:rPr>
              <w:t>n</w:t>
            </w:r>
            <w:r w:rsidR="1DC59E8A" w:rsidRPr="00660D7C">
              <w:rPr>
                <w:color w:val="auto"/>
                <w:sz w:val="20"/>
                <w:szCs w:val="20"/>
              </w:rPr>
              <w:t xml:space="preserve">on </w:t>
            </w:r>
            <w:r w:rsidR="21022292" w:rsidRPr="00660D7C">
              <w:rPr>
                <w:color w:val="auto"/>
                <w:sz w:val="20"/>
                <w:szCs w:val="20"/>
              </w:rPr>
              <w:t xml:space="preserve">fixed </w:t>
            </w:r>
            <w:r w:rsidR="00193481" w:rsidRPr="00660D7C">
              <w:rPr>
                <w:color w:val="auto"/>
                <w:sz w:val="20"/>
                <w:szCs w:val="20"/>
              </w:rPr>
              <w:t>f</w:t>
            </w:r>
            <w:r w:rsidR="4BA7747A" w:rsidRPr="00660D7C">
              <w:rPr>
                <w:color w:val="auto"/>
                <w:sz w:val="20"/>
                <w:szCs w:val="20"/>
              </w:rPr>
              <w:t xml:space="preserve">ixtures, </w:t>
            </w:r>
            <w:r w:rsidR="00193481" w:rsidRPr="00660D7C">
              <w:rPr>
                <w:color w:val="auto"/>
                <w:sz w:val="20"/>
                <w:szCs w:val="20"/>
              </w:rPr>
              <w:t>f</w:t>
            </w:r>
            <w:r w:rsidR="4BA7747A" w:rsidRPr="00660D7C">
              <w:rPr>
                <w:color w:val="auto"/>
                <w:sz w:val="20"/>
                <w:szCs w:val="20"/>
              </w:rPr>
              <w:t xml:space="preserve">urniture and </w:t>
            </w:r>
            <w:r w:rsidR="00193481" w:rsidRPr="00660D7C">
              <w:rPr>
                <w:color w:val="auto"/>
                <w:sz w:val="20"/>
                <w:szCs w:val="20"/>
              </w:rPr>
              <w:t>e</w:t>
            </w:r>
            <w:r w:rsidR="4BA7747A" w:rsidRPr="00660D7C">
              <w:rPr>
                <w:color w:val="auto"/>
                <w:sz w:val="20"/>
                <w:szCs w:val="20"/>
              </w:rPr>
              <w:t>quipment</w:t>
            </w:r>
          </w:p>
          <w:p w14:paraId="7EC6100A" w14:textId="267E4C6A" w:rsidR="00010697" w:rsidRPr="00660D7C" w:rsidRDefault="1DC59E8A">
            <w:pPr>
              <w:pStyle w:val="TableBlt"/>
              <w:numPr>
                <w:ilvl w:val="0"/>
                <w:numId w:val="6"/>
              </w:numPr>
              <w:rPr>
                <w:color w:val="auto"/>
                <w:sz w:val="20"/>
                <w:szCs w:val="20"/>
              </w:rPr>
            </w:pPr>
            <w:r w:rsidRPr="00660D7C">
              <w:rPr>
                <w:color w:val="auto"/>
                <w:sz w:val="20"/>
                <w:szCs w:val="20"/>
              </w:rPr>
              <w:t xml:space="preserve">fixed fittings and </w:t>
            </w:r>
            <w:r w:rsidR="244C014E" w:rsidRPr="00660D7C">
              <w:rPr>
                <w:color w:val="auto"/>
                <w:sz w:val="20"/>
                <w:szCs w:val="20"/>
              </w:rPr>
              <w:t xml:space="preserve">program </w:t>
            </w:r>
            <w:r w:rsidRPr="00660D7C">
              <w:rPr>
                <w:color w:val="auto"/>
                <w:sz w:val="20"/>
                <w:szCs w:val="20"/>
              </w:rPr>
              <w:t>equipment</w:t>
            </w:r>
          </w:p>
        </w:tc>
        <w:tc>
          <w:tcPr>
            <w:tcW w:w="4221" w:type="dxa"/>
          </w:tcPr>
          <w:p w14:paraId="0F62468C" w14:textId="77777777" w:rsidR="00DC0FC7" w:rsidRPr="00660D7C" w:rsidRDefault="00DC0FC7">
            <w:pPr>
              <w:pStyle w:val="TableBlt"/>
              <w:numPr>
                <w:ilvl w:val="0"/>
                <w:numId w:val="6"/>
              </w:numPr>
              <w:rPr>
                <w:color w:val="auto"/>
                <w:sz w:val="20"/>
                <w:szCs w:val="20"/>
                <w:u w:color="000000"/>
              </w:rPr>
            </w:pPr>
            <w:r w:rsidRPr="00660D7C">
              <w:rPr>
                <w:color w:val="auto"/>
                <w:sz w:val="20"/>
                <w:szCs w:val="20"/>
              </w:rPr>
              <w:t>site acquisition and lease costs</w:t>
            </w:r>
          </w:p>
          <w:p w14:paraId="48392686" w14:textId="77777777" w:rsidR="00DC0FC7" w:rsidRPr="00660D7C" w:rsidRDefault="00DC0FC7">
            <w:pPr>
              <w:pStyle w:val="TableBlt"/>
              <w:numPr>
                <w:ilvl w:val="0"/>
                <w:numId w:val="6"/>
              </w:numPr>
              <w:rPr>
                <w:color w:val="auto"/>
                <w:sz w:val="20"/>
                <w:szCs w:val="20"/>
                <w:u w:color="000000"/>
              </w:rPr>
            </w:pPr>
            <w:r w:rsidRPr="00660D7C">
              <w:rPr>
                <w:color w:val="auto"/>
                <w:sz w:val="20"/>
                <w:szCs w:val="20"/>
              </w:rPr>
              <w:t>routine or cyclical maintenance works</w:t>
            </w:r>
          </w:p>
          <w:p w14:paraId="5387CF53" w14:textId="7E5131CA" w:rsidR="00DC0FC7" w:rsidRPr="00660D7C" w:rsidRDefault="00DC0FC7">
            <w:pPr>
              <w:pStyle w:val="TableBlt"/>
              <w:numPr>
                <w:ilvl w:val="0"/>
                <w:numId w:val="6"/>
              </w:numPr>
              <w:rPr>
                <w:color w:val="auto"/>
                <w:sz w:val="20"/>
                <w:szCs w:val="20"/>
                <w:u w:color="000000"/>
              </w:rPr>
            </w:pPr>
            <w:r w:rsidRPr="00660D7C">
              <w:rPr>
                <w:color w:val="auto"/>
                <w:sz w:val="20"/>
                <w:szCs w:val="20"/>
              </w:rPr>
              <w:t xml:space="preserve">purchase of cars, </w:t>
            </w:r>
            <w:r w:rsidR="002A6EE9" w:rsidRPr="00660D7C">
              <w:rPr>
                <w:color w:val="auto"/>
                <w:sz w:val="20"/>
                <w:szCs w:val="20"/>
              </w:rPr>
              <w:t>buses,</w:t>
            </w:r>
            <w:r w:rsidRPr="00660D7C">
              <w:rPr>
                <w:color w:val="auto"/>
                <w:sz w:val="20"/>
                <w:szCs w:val="20"/>
              </w:rPr>
              <w:t xml:space="preserve"> and other vehicles</w:t>
            </w:r>
          </w:p>
          <w:p w14:paraId="1C298B88" w14:textId="77777777" w:rsidR="00DC0FC7" w:rsidRPr="00660D7C" w:rsidRDefault="63ADD8C6">
            <w:pPr>
              <w:pStyle w:val="TableBlt"/>
              <w:numPr>
                <w:ilvl w:val="0"/>
                <w:numId w:val="6"/>
              </w:numPr>
              <w:rPr>
                <w:color w:val="auto"/>
                <w:sz w:val="20"/>
                <w:szCs w:val="20"/>
              </w:rPr>
            </w:pPr>
            <w:r w:rsidRPr="00660D7C">
              <w:rPr>
                <w:color w:val="auto"/>
                <w:sz w:val="20"/>
                <w:szCs w:val="20"/>
              </w:rPr>
              <w:t>ongoing administration or operational costs</w:t>
            </w:r>
          </w:p>
          <w:p w14:paraId="0C1522E2" w14:textId="7A4D1DB2" w:rsidR="2456D05F" w:rsidRPr="00660D7C" w:rsidRDefault="2456D05F">
            <w:pPr>
              <w:pStyle w:val="TableBlt"/>
              <w:numPr>
                <w:ilvl w:val="0"/>
                <w:numId w:val="6"/>
              </w:numPr>
              <w:rPr>
                <w:color w:val="auto"/>
                <w:sz w:val="20"/>
                <w:szCs w:val="20"/>
              </w:rPr>
            </w:pPr>
            <w:r w:rsidRPr="00660D7C">
              <w:rPr>
                <w:color w:val="auto"/>
                <w:sz w:val="20"/>
                <w:szCs w:val="20"/>
              </w:rPr>
              <w:t>staff salaries and training</w:t>
            </w:r>
          </w:p>
          <w:p w14:paraId="5C8D7517" w14:textId="16F6EE93" w:rsidR="00DC0FC7" w:rsidRPr="00660D7C" w:rsidRDefault="2456D05F">
            <w:pPr>
              <w:pStyle w:val="TableBlt"/>
              <w:numPr>
                <w:ilvl w:val="0"/>
                <w:numId w:val="6"/>
              </w:numPr>
              <w:rPr>
                <w:color w:val="auto"/>
                <w:sz w:val="20"/>
                <w:szCs w:val="20"/>
              </w:rPr>
            </w:pPr>
            <w:r w:rsidRPr="00660D7C">
              <w:rPr>
                <w:color w:val="auto"/>
                <w:sz w:val="20"/>
                <w:szCs w:val="20"/>
              </w:rPr>
              <w:t>consumables</w:t>
            </w:r>
          </w:p>
          <w:p w14:paraId="39D1E3E6" w14:textId="7A16F099" w:rsidR="00DC0FC7" w:rsidRPr="00660D7C" w:rsidRDefault="63ADD8C6">
            <w:pPr>
              <w:pStyle w:val="TableBlt"/>
              <w:numPr>
                <w:ilvl w:val="0"/>
                <w:numId w:val="6"/>
              </w:numPr>
              <w:rPr>
                <w:color w:val="auto"/>
                <w:sz w:val="20"/>
                <w:szCs w:val="20"/>
              </w:rPr>
            </w:pPr>
            <w:r w:rsidRPr="00660D7C">
              <w:rPr>
                <w:color w:val="auto"/>
                <w:sz w:val="20"/>
                <w:szCs w:val="20"/>
              </w:rPr>
              <w:t>cosmetic upgrades that do not increase capacity</w:t>
            </w:r>
          </w:p>
          <w:p w14:paraId="4420CD1D" w14:textId="59FC5170" w:rsidR="00DC0FC7" w:rsidRPr="00660D7C" w:rsidRDefault="00DC0FC7">
            <w:pPr>
              <w:pStyle w:val="TableBlt"/>
              <w:numPr>
                <w:ilvl w:val="0"/>
                <w:numId w:val="6"/>
              </w:numPr>
              <w:rPr>
                <w:color w:val="auto"/>
                <w:sz w:val="20"/>
                <w:szCs w:val="20"/>
                <w:u w:color="000000"/>
              </w:rPr>
            </w:pPr>
            <w:r w:rsidRPr="00660D7C">
              <w:rPr>
                <w:color w:val="auto"/>
                <w:sz w:val="20"/>
                <w:szCs w:val="20"/>
              </w:rPr>
              <w:t>removal of contaminates on projects sites (e.g. asbestos/arsenic), following announcement of the grant</w:t>
            </w:r>
          </w:p>
          <w:p w14:paraId="3969B437" w14:textId="70468669" w:rsidR="005E26A8" w:rsidRPr="00660D7C" w:rsidRDefault="00DC0FC7">
            <w:pPr>
              <w:pStyle w:val="TableBlt"/>
              <w:numPr>
                <w:ilvl w:val="0"/>
                <w:numId w:val="6"/>
              </w:numPr>
              <w:rPr>
                <w:color w:val="auto"/>
                <w:sz w:val="20"/>
                <w:szCs w:val="20"/>
              </w:rPr>
            </w:pPr>
            <w:r w:rsidRPr="00660D7C">
              <w:rPr>
                <w:color w:val="auto"/>
                <w:sz w:val="20"/>
                <w:szCs w:val="20"/>
              </w:rPr>
              <w:t>additional funding due to project cost overruns.</w:t>
            </w:r>
          </w:p>
        </w:tc>
      </w:tr>
      <w:tr w:rsidR="7D7E432B" w:rsidRPr="00660D7C" w14:paraId="3B9BE8C1" w14:textId="77777777" w:rsidTr="7D7E432B">
        <w:trPr>
          <w:trHeight w:val="300"/>
        </w:trPr>
        <w:tc>
          <w:tcPr>
            <w:tcW w:w="8442" w:type="dxa"/>
            <w:gridSpan w:val="2"/>
          </w:tcPr>
          <w:p w14:paraId="2FE31CF7" w14:textId="44D1600D" w:rsidR="056D67BF" w:rsidRPr="00660D7C" w:rsidRDefault="056D67BF" w:rsidP="00660D7C">
            <w:r w:rsidRPr="00660D7C">
              <w:rPr>
                <w:b/>
                <w:bCs/>
                <w:color w:val="B4292D" w:themeColor="text2"/>
                <w:sz w:val="20"/>
                <w:szCs w:val="20"/>
              </w:rPr>
              <w:t xml:space="preserve">Modular Kindergarten Facilities </w:t>
            </w:r>
            <w:r w:rsidR="00DE131F" w:rsidRPr="00660D7C">
              <w:rPr>
                <w:b/>
                <w:bCs/>
                <w:color w:val="B4292D" w:themeColor="text2"/>
                <w:sz w:val="20"/>
                <w:szCs w:val="20"/>
              </w:rPr>
              <w:t>e</w:t>
            </w:r>
            <w:r w:rsidRPr="00660D7C">
              <w:rPr>
                <w:b/>
                <w:bCs/>
                <w:color w:val="B4292D" w:themeColor="text2"/>
                <w:sz w:val="20"/>
                <w:szCs w:val="20"/>
              </w:rPr>
              <w:t>xclu</w:t>
            </w:r>
            <w:r w:rsidR="4347DAAA" w:rsidRPr="00660D7C">
              <w:rPr>
                <w:b/>
                <w:bCs/>
                <w:color w:val="B4292D" w:themeColor="text2"/>
                <w:sz w:val="20"/>
                <w:szCs w:val="20"/>
              </w:rPr>
              <w:t>s</w:t>
            </w:r>
            <w:r w:rsidRPr="00660D7C">
              <w:rPr>
                <w:b/>
                <w:bCs/>
                <w:color w:val="B4292D" w:themeColor="text2"/>
                <w:sz w:val="20"/>
                <w:szCs w:val="20"/>
              </w:rPr>
              <w:t>ions</w:t>
            </w:r>
          </w:p>
        </w:tc>
      </w:tr>
      <w:tr w:rsidR="00C2537D" w:rsidRPr="00660D7C" w14:paraId="75003A5C" w14:textId="77777777">
        <w:trPr>
          <w:trHeight w:val="300"/>
        </w:trPr>
        <w:tc>
          <w:tcPr>
            <w:tcW w:w="8442" w:type="dxa"/>
            <w:gridSpan w:val="2"/>
          </w:tcPr>
          <w:p w14:paraId="3703DC8F" w14:textId="7994AC5C" w:rsidR="00C2537D" w:rsidRPr="00117404" w:rsidRDefault="00C2537D" w:rsidP="00117404">
            <w:pPr>
              <w:pStyle w:val="Body"/>
              <w:rPr>
                <w:rFonts w:asciiTheme="minorHAnsi" w:eastAsiaTheme="minorHAnsi" w:hAnsiTheme="minorHAnsi" w:cstheme="minorBidi"/>
                <w:color w:val="auto"/>
                <w:sz w:val="20"/>
                <w:szCs w:val="20"/>
                <w:bdr w:val="none" w:sz="0" w:space="0" w:color="auto"/>
                <w:lang w:eastAsia="en-US"/>
              </w:rPr>
            </w:pPr>
            <w:r w:rsidRPr="00117404">
              <w:rPr>
                <w:rFonts w:asciiTheme="minorHAnsi" w:eastAsiaTheme="minorHAnsi" w:hAnsiTheme="minorHAnsi" w:cstheme="minorBidi"/>
                <w:color w:val="auto"/>
                <w:sz w:val="20"/>
                <w:szCs w:val="20"/>
                <w:bdr w:val="none" w:sz="0" w:space="0" w:color="auto"/>
                <w:lang w:eastAsia="en-US"/>
              </w:rPr>
              <w:t xml:space="preserve">** The following cannot be funded through the Modular Kindergarten Facilities grant: </w:t>
            </w:r>
          </w:p>
          <w:p w14:paraId="1F3194AC" w14:textId="2543EC6D" w:rsidR="00C2537D" w:rsidRPr="00660D7C" w:rsidRDefault="00C2537D" w:rsidP="7D7E432B">
            <w:pPr>
              <w:pStyle w:val="ListBullet"/>
              <w:rPr>
                <w:rFonts w:ascii="Century Gothic" w:hAnsi="Century Gothic"/>
                <w:color w:val="auto"/>
                <w:sz w:val="20"/>
                <w:szCs w:val="20"/>
              </w:rPr>
            </w:pPr>
            <w:r w:rsidRPr="00660D7C">
              <w:rPr>
                <w:rFonts w:ascii="Century Gothic" w:hAnsi="Century Gothic"/>
                <w:color w:val="auto"/>
                <w:sz w:val="20"/>
                <w:szCs w:val="20"/>
              </w:rPr>
              <w:t>soil hygienist reports</w:t>
            </w:r>
          </w:p>
          <w:p w14:paraId="127120D2" w14:textId="31DE74B7" w:rsidR="00C2537D" w:rsidRPr="00660D7C" w:rsidRDefault="00C2537D" w:rsidP="7D7E432B">
            <w:pPr>
              <w:pStyle w:val="ListBullet"/>
              <w:jc w:val="both"/>
              <w:rPr>
                <w:rFonts w:ascii="Century Gothic" w:hAnsi="Century Gothic"/>
                <w:color w:val="auto"/>
                <w:sz w:val="20"/>
                <w:szCs w:val="20"/>
              </w:rPr>
            </w:pPr>
            <w:r w:rsidRPr="00660D7C">
              <w:rPr>
                <w:color w:val="auto"/>
                <w:sz w:val="20"/>
                <w:szCs w:val="20"/>
              </w:rPr>
              <w:t>site preparation, including clearing or demolition</w:t>
            </w:r>
          </w:p>
          <w:p w14:paraId="734DE44E" w14:textId="7EF43FB9" w:rsidR="00C2537D" w:rsidRPr="00660D7C" w:rsidRDefault="00DE131F">
            <w:pPr>
              <w:pStyle w:val="ListBullet"/>
              <w:numPr>
                <w:ilvl w:val="0"/>
                <w:numId w:val="20"/>
              </w:numPr>
              <w:rPr>
                <w:rFonts w:ascii="Century Gothic" w:hAnsi="Century Gothic"/>
                <w:color w:val="auto"/>
                <w:sz w:val="20"/>
                <w:szCs w:val="20"/>
              </w:rPr>
            </w:pPr>
            <w:r w:rsidRPr="00660D7C">
              <w:rPr>
                <w:rFonts w:ascii="Century Gothic" w:hAnsi="Century Gothic"/>
                <w:color w:val="auto"/>
                <w:sz w:val="20"/>
                <w:szCs w:val="20"/>
              </w:rPr>
              <w:t>s</w:t>
            </w:r>
            <w:r w:rsidR="00C2537D" w:rsidRPr="00660D7C">
              <w:rPr>
                <w:rFonts w:ascii="Century Gothic" w:hAnsi="Century Gothic"/>
                <w:color w:val="auto"/>
                <w:sz w:val="20"/>
                <w:szCs w:val="20"/>
              </w:rPr>
              <w:t>oil remediation on project sites (e.g. asbestos, PFAS, arsenic)</w:t>
            </w:r>
          </w:p>
          <w:p w14:paraId="72EF9B72" w14:textId="54BED1ED" w:rsidR="00C2537D" w:rsidRPr="00660D7C" w:rsidRDefault="00DE131F">
            <w:pPr>
              <w:pStyle w:val="ListBullet"/>
              <w:numPr>
                <w:ilvl w:val="0"/>
                <w:numId w:val="20"/>
              </w:numPr>
              <w:rPr>
                <w:rFonts w:ascii="Century Gothic" w:hAnsi="Century Gothic"/>
                <w:color w:val="auto"/>
                <w:sz w:val="20"/>
                <w:szCs w:val="20"/>
              </w:rPr>
            </w:pPr>
            <w:r w:rsidRPr="00660D7C">
              <w:rPr>
                <w:color w:val="auto"/>
                <w:sz w:val="20"/>
                <w:szCs w:val="20"/>
              </w:rPr>
              <w:t>b</w:t>
            </w:r>
            <w:r w:rsidR="00C2537D" w:rsidRPr="00660D7C">
              <w:rPr>
                <w:color w:val="auto"/>
                <w:sz w:val="20"/>
                <w:szCs w:val="20"/>
              </w:rPr>
              <w:t>uilding modifications required to meet Bushfire Attack Level requirements where these arise due to the applicant’s preferred siting, and alternative compliant siting options are available.</w:t>
            </w:r>
          </w:p>
        </w:tc>
      </w:tr>
    </w:tbl>
    <w:p w14:paraId="4CA40589" w14:textId="20757783" w:rsidR="008C6DB2" w:rsidRPr="00660D7C" w:rsidRDefault="7955CD88" w:rsidP="005D523D">
      <w:pPr>
        <w:pStyle w:val="Heading3"/>
        <w:spacing w:before="120" w:after="120" w:line="240" w:lineRule="auto"/>
        <w:rPr>
          <w:b/>
          <w:sz w:val="22"/>
          <w:szCs w:val="23"/>
        </w:rPr>
      </w:pPr>
      <w:bookmarkStart w:id="56" w:name="_Toc234234420"/>
      <w:r w:rsidRPr="00660D7C">
        <w:rPr>
          <w:b/>
          <w:sz w:val="22"/>
          <w:szCs w:val="23"/>
        </w:rPr>
        <w:t>EXCLUSIONS</w:t>
      </w:r>
      <w:bookmarkEnd w:id="56"/>
    </w:p>
    <w:p w14:paraId="4B7535AE" w14:textId="77777777"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The Building Blocks Capacity Building stream </w:t>
      </w:r>
      <w:r w:rsidRPr="00660D7C">
        <w:rPr>
          <w:rFonts w:ascii="Century Gothic" w:hAnsi="Century Gothic"/>
          <w:b/>
          <w:color w:val="auto"/>
          <w:sz w:val="20"/>
          <w:szCs w:val="20"/>
        </w:rPr>
        <w:t>will not fund</w:t>
      </w:r>
      <w:r w:rsidRPr="00660D7C">
        <w:rPr>
          <w:rFonts w:ascii="Century Gothic" w:hAnsi="Century Gothic"/>
          <w:color w:val="auto"/>
          <w:sz w:val="20"/>
          <w:szCs w:val="20"/>
        </w:rPr>
        <w:t xml:space="preserve"> projects that:</w:t>
      </w:r>
    </w:p>
    <w:p w14:paraId="6A99370A" w14:textId="29B299DC"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do not create additional kindergarten capacity and do not address unmet demand as identified in the KISP</w:t>
      </w:r>
      <w:r w:rsidR="00710F48" w:rsidRPr="00660D7C">
        <w:rPr>
          <w:color w:val="auto"/>
          <w:sz w:val="20"/>
          <w:szCs w:val="20"/>
        </w:rPr>
        <w:t xml:space="preserve"> </w:t>
      </w:r>
      <w:r w:rsidR="00B736A3" w:rsidRPr="00660D7C">
        <w:rPr>
          <w:color w:val="auto"/>
          <w:sz w:val="20"/>
          <w:szCs w:val="20"/>
        </w:rPr>
        <w:t>and/</w:t>
      </w:r>
      <w:r w:rsidR="00710F48" w:rsidRPr="00660D7C">
        <w:rPr>
          <w:color w:val="auto"/>
          <w:sz w:val="20"/>
          <w:szCs w:val="20"/>
        </w:rPr>
        <w:t xml:space="preserve">or </w:t>
      </w:r>
      <w:r w:rsidR="00B736A3" w:rsidRPr="00660D7C">
        <w:rPr>
          <w:color w:val="auto"/>
          <w:sz w:val="20"/>
          <w:szCs w:val="20"/>
        </w:rPr>
        <w:t xml:space="preserve">through </w:t>
      </w:r>
      <w:r w:rsidR="00533CBA" w:rsidRPr="00660D7C">
        <w:rPr>
          <w:color w:val="auto"/>
          <w:sz w:val="20"/>
          <w:szCs w:val="20"/>
        </w:rPr>
        <w:t>other relevant information</w:t>
      </w:r>
      <w:r w:rsidR="4DCC1B98" w:rsidRPr="00660D7C">
        <w:rPr>
          <w:color w:val="auto"/>
          <w:sz w:val="20"/>
          <w:szCs w:val="20"/>
        </w:rPr>
        <w:t xml:space="preserve"> </w:t>
      </w:r>
      <w:r w:rsidR="00B736A3" w:rsidRPr="00660D7C">
        <w:rPr>
          <w:color w:val="auto"/>
          <w:sz w:val="20"/>
          <w:szCs w:val="20"/>
        </w:rPr>
        <w:t>provided</w:t>
      </w:r>
    </w:p>
    <w:p w14:paraId="12E16AE1" w14:textId="0AFE8F04"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 xml:space="preserve">are not at facilities that offer (or intend to offer) both </w:t>
      </w:r>
      <w:r w:rsidR="00DE131F" w:rsidRPr="00660D7C">
        <w:rPr>
          <w:color w:val="auto"/>
          <w:sz w:val="20"/>
          <w:szCs w:val="20"/>
        </w:rPr>
        <w:t>3-</w:t>
      </w:r>
      <w:r w:rsidRPr="00660D7C">
        <w:rPr>
          <w:color w:val="auto"/>
          <w:sz w:val="20"/>
          <w:szCs w:val="20"/>
        </w:rPr>
        <w:t xml:space="preserve"> and </w:t>
      </w:r>
      <w:r w:rsidR="00CF4B4D" w:rsidRPr="00660D7C">
        <w:rPr>
          <w:color w:val="auto"/>
          <w:sz w:val="20"/>
          <w:szCs w:val="20"/>
        </w:rPr>
        <w:t>4-</w:t>
      </w:r>
      <w:r w:rsidRPr="00660D7C">
        <w:rPr>
          <w:color w:val="auto"/>
          <w:sz w:val="20"/>
          <w:szCs w:val="20"/>
        </w:rPr>
        <w:t>Year-Old Kinder programs</w:t>
      </w:r>
    </w:p>
    <w:p w14:paraId="6CCDF0F5" w14:textId="27147DF5"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are located outside Victoria</w:t>
      </w:r>
    </w:p>
    <w:p w14:paraId="33A1E230" w14:textId="5830E218"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do not align with the program objectives</w:t>
      </w:r>
    </w:p>
    <w:p w14:paraId="646F1697" w14:textId="665E8523"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do not meet the requirements outlined in these guidelines</w:t>
      </w:r>
    </w:p>
    <w:p w14:paraId="14C27FD1" w14:textId="5326886C"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do not meet the assessment criteria</w:t>
      </w:r>
    </w:p>
    <w:p w14:paraId="04AE2A0E" w14:textId="7B2FAE51"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have already started or been completed (i.e. retrospective funding)</w:t>
      </w:r>
    </w:p>
    <w:p w14:paraId="2890063F" w14:textId="77777777"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lastRenderedPageBreak/>
        <w:t>are further stages of existing or completed projects.</w:t>
      </w:r>
      <w:bookmarkStart w:id="57" w:name="_Toc1919634069"/>
      <w:bookmarkStart w:id="58" w:name="_Toc1275568345"/>
    </w:p>
    <w:p w14:paraId="384C6A57" w14:textId="723DF2D0" w:rsidR="008C6DB2" w:rsidRPr="00660D7C" w:rsidRDefault="7955CD88" w:rsidP="005D523D">
      <w:pPr>
        <w:pStyle w:val="Heading3"/>
        <w:spacing w:before="120" w:after="120" w:line="240" w:lineRule="auto"/>
        <w:rPr>
          <w:b/>
          <w:sz w:val="22"/>
          <w:szCs w:val="23"/>
        </w:rPr>
      </w:pPr>
      <w:bookmarkStart w:id="59" w:name="_Toc641952737"/>
      <w:bookmarkStart w:id="60" w:name="_Toc1165375549"/>
      <w:bookmarkStart w:id="61" w:name="_Toc148955168"/>
      <w:bookmarkStart w:id="62" w:name="_Toc159331404"/>
      <w:bookmarkStart w:id="63" w:name="_Toc1160859582"/>
      <w:bookmarkStart w:id="64" w:name="_Toc234234421"/>
      <w:r w:rsidRPr="00660D7C">
        <w:rPr>
          <w:b/>
          <w:sz w:val="22"/>
          <w:szCs w:val="23"/>
        </w:rPr>
        <w:t>WHO CAN APPLY?</w:t>
      </w:r>
      <w:bookmarkEnd w:id="57"/>
      <w:bookmarkEnd w:id="58"/>
      <w:bookmarkEnd w:id="59"/>
      <w:bookmarkEnd w:id="60"/>
      <w:bookmarkEnd w:id="61"/>
      <w:bookmarkEnd w:id="62"/>
      <w:bookmarkEnd w:id="63"/>
      <w:bookmarkEnd w:id="64"/>
    </w:p>
    <w:p w14:paraId="66986212" w14:textId="77777777" w:rsidR="008C6DB2" w:rsidRPr="00660D7C" w:rsidRDefault="008C6DB2" w:rsidP="005D523D">
      <w:pPr>
        <w:pStyle w:val="ListBullet"/>
        <w:numPr>
          <w:ilvl w:val="0"/>
          <w:numId w:val="0"/>
        </w:numPr>
        <w:spacing w:before="120" w:after="120" w:line="240" w:lineRule="auto"/>
        <w:ind w:left="284"/>
        <w:jc w:val="both"/>
        <w:rPr>
          <w:rFonts w:ascii="Century Gothic" w:hAnsi="Century Gothic"/>
          <w:color w:val="auto"/>
          <w:sz w:val="20"/>
          <w:szCs w:val="20"/>
        </w:rPr>
      </w:pPr>
      <w:r w:rsidRPr="00660D7C">
        <w:rPr>
          <w:rFonts w:ascii="Century Gothic" w:hAnsi="Century Gothic"/>
          <w:color w:val="auto"/>
          <w:sz w:val="20"/>
          <w:szCs w:val="20"/>
        </w:rPr>
        <w:t>Your organisation can apply if it is:</w:t>
      </w:r>
    </w:p>
    <w:p w14:paraId="7EF73DE7" w14:textId="472A5E43"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a Victorian local government (Council)</w:t>
      </w:r>
    </w:p>
    <w:p w14:paraId="6E0EC04D" w14:textId="6AA9EE35" w:rsidR="008C6DB2" w:rsidRPr="00660D7C" w:rsidRDefault="00DE131F" w:rsidP="005D523D">
      <w:pPr>
        <w:pStyle w:val="ListBullet"/>
        <w:spacing w:before="120" w:after="120" w:line="240" w:lineRule="auto"/>
        <w:jc w:val="both"/>
        <w:rPr>
          <w:color w:val="auto"/>
          <w:sz w:val="20"/>
          <w:szCs w:val="20"/>
        </w:rPr>
      </w:pPr>
      <w:r w:rsidRPr="00660D7C">
        <w:rPr>
          <w:color w:val="auto"/>
          <w:sz w:val="20"/>
          <w:szCs w:val="20"/>
        </w:rPr>
        <w:t xml:space="preserve">a </w:t>
      </w:r>
      <w:r w:rsidR="008C6DB2" w:rsidRPr="00660D7C">
        <w:rPr>
          <w:color w:val="auto"/>
          <w:sz w:val="20"/>
          <w:szCs w:val="20"/>
        </w:rPr>
        <w:t>not-for-profit community organisation that is a legal entity (for example</w:t>
      </w:r>
      <w:r w:rsidR="00A86B44" w:rsidRPr="00660D7C">
        <w:rPr>
          <w:color w:val="auto"/>
          <w:sz w:val="20"/>
          <w:szCs w:val="20"/>
        </w:rPr>
        <w:t>,</w:t>
      </w:r>
      <w:r w:rsidR="008C6DB2" w:rsidRPr="00660D7C">
        <w:rPr>
          <w:color w:val="auto"/>
          <w:sz w:val="20"/>
          <w:szCs w:val="20"/>
        </w:rPr>
        <w:t xml:space="preserve"> an incorporated association, incorporated cooperative or Indigenous </w:t>
      </w:r>
      <w:r w:rsidR="008C6DB2" w:rsidRPr="00660D7C" w:rsidDel="008C6DB2">
        <w:rPr>
          <w:color w:val="auto"/>
          <w:sz w:val="20"/>
          <w:szCs w:val="20"/>
        </w:rPr>
        <w:t>corporation)</w:t>
      </w:r>
      <w:r w:rsidR="00A813F1" w:rsidRPr="00660D7C">
        <w:rPr>
          <w:color w:val="auto"/>
          <w:sz w:val="20"/>
          <w:szCs w:val="20"/>
        </w:rPr>
        <w:t xml:space="preserve"> that</w:t>
      </w:r>
      <w:r w:rsidR="007F6B71" w:rsidRPr="00660D7C">
        <w:rPr>
          <w:color w:val="auto"/>
          <w:sz w:val="20"/>
          <w:szCs w:val="20"/>
        </w:rPr>
        <w:t xml:space="preserve"> has been </w:t>
      </w:r>
      <w:r w:rsidR="00305C8A" w:rsidRPr="00660D7C">
        <w:rPr>
          <w:color w:val="auto"/>
          <w:sz w:val="20"/>
          <w:szCs w:val="20"/>
        </w:rPr>
        <w:t>operational for at least 2 financial years</w:t>
      </w:r>
    </w:p>
    <w:p w14:paraId="208A233E" w14:textId="41F1E964" w:rsidR="008C6DB2" w:rsidRPr="00660D7C" w:rsidRDefault="01A06980" w:rsidP="005D523D">
      <w:pPr>
        <w:pStyle w:val="ListBullet"/>
        <w:spacing w:before="120" w:after="120" w:line="240" w:lineRule="auto"/>
        <w:jc w:val="both"/>
        <w:rPr>
          <w:color w:val="auto"/>
          <w:sz w:val="20"/>
          <w:szCs w:val="20"/>
        </w:rPr>
      </w:pPr>
      <w:r w:rsidRPr="00660D7C">
        <w:rPr>
          <w:color w:val="auto"/>
          <w:sz w:val="20"/>
          <w:szCs w:val="20"/>
        </w:rPr>
        <w:t>a Victorian</w:t>
      </w:r>
      <w:r w:rsidR="6BBE49DC" w:rsidRPr="00660D7C">
        <w:rPr>
          <w:color w:val="auto"/>
          <w:sz w:val="20"/>
          <w:szCs w:val="20"/>
        </w:rPr>
        <w:t xml:space="preserve"> </w:t>
      </w:r>
      <w:r w:rsidRPr="00660D7C">
        <w:rPr>
          <w:color w:val="auto"/>
          <w:sz w:val="20"/>
          <w:szCs w:val="20"/>
        </w:rPr>
        <w:t xml:space="preserve">non-government school registered with the Victorian Registration and Qualifications Authority or </w:t>
      </w:r>
      <w:r w:rsidR="00193481" w:rsidRPr="00660D7C">
        <w:rPr>
          <w:color w:val="auto"/>
          <w:sz w:val="20"/>
          <w:szCs w:val="20"/>
        </w:rPr>
        <w:t>Victorian Catholic Education Authority</w:t>
      </w:r>
      <w:r w:rsidRPr="00660D7C">
        <w:rPr>
          <w:color w:val="auto"/>
          <w:sz w:val="20"/>
          <w:szCs w:val="20"/>
        </w:rPr>
        <w:t>.</w:t>
      </w:r>
    </w:p>
    <w:p w14:paraId="6E76B49F" w14:textId="12E7DB5C"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b/>
          <w:color w:val="auto"/>
          <w:sz w:val="20"/>
          <w:szCs w:val="20"/>
        </w:rPr>
        <w:t>For-profit organisations cannot apply</w:t>
      </w:r>
      <w:r w:rsidRPr="00660D7C">
        <w:rPr>
          <w:rFonts w:ascii="Century Gothic" w:hAnsi="Century Gothic"/>
          <w:color w:val="auto"/>
          <w:sz w:val="20"/>
          <w:szCs w:val="20"/>
        </w:rPr>
        <w:t xml:space="preserve"> for any grant streams within</w:t>
      </w:r>
      <w:r w:rsidR="00DE131F" w:rsidRPr="00660D7C">
        <w:rPr>
          <w:rFonts w:ascii="Century Gothic" w:hAnsi="Century Gothic"/>
          <w:color w:val="auto"/>
          <w:sz w:val="20"/>
          <w:szCs w:val="20"/>
        </w:rPr>
        <w:t xml:space="preserve"> the</w:t>
      </w:r>
      <w:r w:rsidRPr="00660D7C">
        <w:rPr>
          <w:rFonts w:ascii="Century Gothic" w:hAnsi="Century Gothic"/>
          <w:color w:val="auto"/>
          <w:sz w:val="20"/>
          <w:szCs w:val="20"/>
        </w:rPr>
        <w:t xml:space="preserve"> Building Blocks</w:t>
      </w:r>
      <w:r w:rsidR="00624443" w:rsidRPr="00660D7C">
        <w:rPr>
          <w:rFonts w:ascii="Century Gothic" w:hAnsi="Century Gothic"/>
          <w:color w:val="auto"/>
          <w:sz w:val="20"/>
          <w:szCs w:val="20"/>
        </w:rPr>
        <w:t xml:space="preserve"> program</w:t>
      </w:r>
      <w:r w:rsidRPr="00660D7C">
        <w:rPr>
          <w:rFonts w:ascii="Century Gothic" w:hAnsi="Century Gothic"/>
          <w:color w:val="auto"/>
          <w:sz w:val="20"/>
          <w:szCs w:val="20"/>
        </w:rPr>
        <w:t>.</w:t>
      </w:r>
    </w:p>
    <w:p w14:paraId="5AFC3351" w14:textId="39F977D3" w:rsidR="008C6DB2" w:rsidRPr="00117404" w:rsidRDefault="008C6DB2" w:rsidP="005D523D">
      <w:pPr>
        <w:spacing w:before="120" w:after="120" w:line="240" w:lineRule="auto"/>
        <w:jc w:val="both"/>
        <w:rPr>
          <w:rStyle w:val="Hyperlink"/>
          <w:rFonts w:ascii="Century Gothic" w:eastAsia="Arial" w:hAnsi="Century Gothic" w:cs="Arial"/>
          <w:color w:val="0563C1"/>
          <w:sz w:val="20"/>
          <w:szCs w:val="20"/>
          <w:bdr w:val="nil"/>
          <w:lang w:eastAsia="en-AU"/>
        </w:rPr>
      </w:pPr>
      <w:r w:rsidRPr="00117404">
        <w:rPr>
          <w:color w:val="auto"/>
          <w:sz w:val="20"/>
          <w:szCs w:val="20"/>
        </w:rPr>
        <w:t xml:space="preserve">For further information regarding grant eligibility, please refer to the </w:t>
      </w:r>
      <w:hyperlink r:id="rId35" w:history="1">
        <w:r w:rsidRPr="00117404">
          <w:rPr>
            <w:rStyle w:val="Hyperlink"/>
            <w:rFonts w:ascii="Century Gothic" w:eastAsia="Arial" w:hAnsi="Century Gothic" w:cs="Arial"/>
            <w:sz w:val="20"/>
            <w:szCs w:val="20"/>
            <w:bdr w:val="nil"/>
            <w:lang w:eastAsia="en-AU"/>
          </w:rPr>
          <w:t>Building Bl</w:t>
        </w:r>
        <w:bookmarkStart w:id="65" w:name="_Hlt233617050"/>
        <w:bookmarkStart w:id="66" w:name="_Hlt233617051"/>
        <w:r w:rsidRPr="00117404">
          <w:rPr>
            <w:rStyle w:val="Hyperlink"/>
            <w:rFonts w:ascii="Century Gothic" w:eastAsia="Arial" w:hAnsi="Century Gothic" w:cs="Arial"/>
            <w:sz w:val="20"/>
            <w:szCs w:val="20"/>
            <w:bdr w:val="nil"/>
            <w:lang w:eastAsia="en-AU"/>
          </w:rPr>
          <w:t>o</w:t>
        </w:r>
        <w:bookmarkEnd w:id="65"/>
        <w:bookmarkEnd w:id="66"/>
        <w:r w:rsidRPr="00117404">
          <w:rPr>
            <w:rStyle w:val="Hyperlink"/>
            <w:rFonts w:ascii="Century Gothic" w:eastAsia="Arial" w:hAnsi="Century Gothic" w:cs="Arial"/>
            <w:sz w:val="20"/>
            <w:szCs w:val="20"/>
            <w:bdr w:val="nil"/>
            <w:lang w:eastAsia="en-AU"/>
          </w:rPr>
          <w:t>cks Capacity Building Assessment Factsheet</w:t>
        </w:r>
      </w:hyperlink>
      <w:r w:rsidRPr="00117404">
        <w:rPr>
          <w:rStyle w:val="Hyperlink"/>
          <w:rFonts w:ascii="Century Gothic" w:eastAsia="Arial" w:hAnsi="Century Gothic" w:cs="Arial"/>
          <w:color w:val="0563C1"/>
          <w:sz w:val="20"/>
          <w:szCs w:val="20"/>
          <w:bdr w:val="nil"/>
          <w:lang w:eastAsia="en-AU"/>
        </w:rPr>
        <w:t>.</w:t>
      </w:r>
    </w:p>
    <w:p w14:paraId="6F01AA54" w14:textId="77777777" w:rsidR="00244389" w:rsidRPr="00660D7C" w:rsidRDefault="00244389" w:rsidP="005D523D">
      <w:pPr>
        <w:spacing w:before="120" w:after="120" w:line="240" w:lineRule="auto"/>
        <w:rPr>
          <w:b/>
          <w:bCs/>
        </w:rPr>
      </w:pPr>
      <w:r w:rsidRPr="00660D7C">
        <w:rPr>
          <w:b/>
          <w:bCs/>
          <w:sz w:val="24"/>
          <w:szCs w:val="24"/>
        </w:rPr>
        <w:t>VICTORIAN GOVERNMENT SCHOOLS</w:t>
      </w:r>
    </w:p>
    <w:p w14:paraId="77466B12" w14:textId="77777777" w:rsidR="00244389" w:rsidRPr="00660D7C" w:rsidRDefault="00244389"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Victorian Government schools are being assessed for suitability for a kindergarten aligned to demand data estimates. Schools are being prioritised based on agreed demand in the relevant Kindergarten Infrastructure Services Plan. Should a kindergarten be required in your area, the Kindergarten on School Sites team will be in contact to discuss further assessment. </w:t>
      </w:r>
    </w:p>
    <w:p w14:paraId="63869975" w14:textId="37D04534" w:rsidR="00244389" w:rsidRPr="00660D7C" w:rsidRDefault="00244389"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All requests from Victorian government schools for new or expanded early childhood infrastructure on department owned land should be made to the Kindergarten on School Sites team at </w:t>
      </w:r>
      <w:hyperlink r:id="rId36" w:history="1">
        <w:r w:rsidRPr="00660D7C">
          <w:rPr>
            <w:rStyle w:val="Hyperlink"/>
            <w:color w:val="0563C1"/>
            <w:sz w:val="20"/>
            <w:szCs w:val="20"/>
          </w:rPr>
          <w:t>KOSS@education.vic.gov.a</w:t>
        </w:r>
        <w:r w:rsidRPr="00660D7C">
          <w:rPr>
            <w:rStyle w:val="Hyperlink"/>
            <w:rFonts w:ascii="Century Gothic" w:hAnsi="Century Gothic"/>
            <w:color w:val="0563C1"/>
            <w:sz w:val="20"/>
            <w:szCs w:val="20"/>
          </w:rPr>
          <w:t>u</w:t>
        </w:r>
      </w:hyperlink>
      <w:r w:rsidR="00DE131F" w:rsidRPr="00660D7C">
        <w:rPr>
          <w:rFonts w:ascii="Century Gothic" w:hAnsi="Century Gothic"/>
          <w:color w:val="auto"/>
          <w:sz w:val="20"/>
          <w:szCs w:val="20"/>
        </w:rPr>
        <w:t xml:space="preserve">. </w:t>
      </w:r>
    </w:p>
    <w:p w14:paraId="6DB99866" w14:textId="61185C84" w:rsidR="008C6DB2" w:rsidRPr="00660D7C" w:rsidDel="006071AC" w:rsidRDefault="63ADD8C6" w:rsidP="005D523D">
      <w:pPr>
        <w:pStyle w:val="Heading3"/>
        <w:spacing w:before="120" w:after="120" w:line="240" w:lineRule="auto"/>
        <w:rPr>
          <w:b/>
          <w:sz w:val="22"/>
          <w:szCs w:val="23"/>
        </w:rPr>
      </w:pPr>
      <w:bookmarkStart w:id="67" w:name="_Toc120884754"/>
      <w:bookmarkStart w:id="68" w:name="_Toc121301769"/>
      <w:bookmarkStart w:id="69" w:name="_Toc563222590"/>
      <w:bookmarkStart w:id="70" w:name="_Toc1826571383"/>
      <w:bookmarkStart w:id="71" w:name="_Toc372922823"/>
      <w:bookmarkStart w:id="72" w:name="_Toc234449674"/>
      <w:bookmarkStart w:id="73" w:name="_Toc148955170"/>
      <w:bookmarkStart w:id="74" w:name="_Toc159331406"/>
      <w:bookmarkStart w:id="75" w:name="_Toc114248695"/>
      <w:bookmarkStart w:id="76" w:name="_Toc234234422"/>
      <w:r w:rsidRPr="00660D7C">
        <w:rPr>
          <w:b/>
          <w:sz w:val="22"/>
          <w:szCs w:val="23"/>
        </w:rPr>
        <w:t>A</w:t>
      </w:r>
      <w:bookmarkEnd w:id="67"/>
      <w:bookmarkEnd w:id="68"/>
      <w:r w:rsidRPr="00660D7C">
        <w:rPr>
          <w:b/>
          <w:sz w:val="22"/>
          <w:szCs w:val="23"/>
        </w:rPr>
        <w:t>SSESSMENT</w:t>
      </w:r>
      <w:bookmarkEnd w:id="69"/>
      <w:bookmarkEnd w:id="70"/>
      <w:r w:rsidRPr="00660D7C">
        <w:rPr>
          <w:b/>
          <w:sz w:val="22"/>
          <w:szCs w:val="23"/>
        </w:rPr>
        <w:t xml:space="preserve"> P</w:t>
      </w:r>
      <w:bookmarkEnd w:id="71"/>
      <w:bookmarkEnd w:id="72"/>
      <w:bookmarkEnd w:id="73"/>
      <w:r w:rsidRPr="00660D7C">
        <w:rPr>
          <w:b/>
          <w:sz w:val="22"/>
          <w:szCs w:val="23"/>
        </w:rPr>
        <w:t>ROCESS</w:t>
      </w:r>
      <w:bookmarkEnd w:id="74"/>
      <w:bookmarkEnd w:id="75"/>
      <w:bookmarkEnd w:id="76"/>
    </w:p>
    <w:p w14:paraId="04186949" w14:textId="23E0FC5C" w:rsidR="008C6DB2" w:rsidRPr="00117404" w:rsidRDefault="008C6DB2" w:rsidP="005D523D">
      <w:pPr>
        <w:spacing w:before="120" w:after="120" w:line="240" w:lineRule="auto"/>
        <w:jc w:val="both"/>
        <w:rPr>
          <w:color w:val="auto"/>
          <w:sz w:val="20"/>
          <w:szCs w:val="20"/>
        </w:rPr>
      </w:pPr>
      <w:r w:rsidRPr="00117404">
        <w:rPr>
          <w:color w:val="auto"/>
          <w:sz w:val="20"/>
          <w:szCs w:val="20"/>
        </w:rPr>
        <w:t xml:space="preserve">A </w:t>
      </w:r>
      <w:hyperlink r:id="rId37" w:history="1">
        <w:r w:rsidRPr="00117404">
          <w:rPr>
            <w:rStyle w:val="Hyperlink"/>
            <w:rFonts w:ascii="Century Gothic" w:eastAsia="Arial" w:hAnsi="Century Gothic" w:cs="Arial"/>
            <w:sz w:val="20"/>
            <w:szCs w:val="20"/>
            <w:lang w:eastAsia="en-AU"/>
          </w:rPr>
          <w:t>Building Blocks Capacity Building Assessment Factsheet</w:t>
        </w:r>
      </w:hyperlink>
      <w:r w:rsidR="00074737" w:rsidRPr="00117404">
        <w:rPr>
          <w:rStyle w:val="Hyperlink"/>
          <w:rFonts w:ascii="Century Gothic" w:eastAsia="Arial" w:hAnsi="Century Gothic" w:cs="Arial"/>
          <w:color w:val="auto"/>
          <w:sz w:val="20"/>
          <w:szCs w:val="20"/>
          <w:u w:val="none"/>
          <w:lang w:eastAsia="en-AU"/>
        </w:rPr>
        <w:t xml:space="preserve"> i</w:t>
      </w:r>
      <w:r w:rsidRPr="00117404">
        <w:rPr>
          <w:color w:val="auto"/>
          <w:sz w:val="20"/>
          <w:szCs w:val="20"/>
          <w:bdr w:val="nil"/>
          <w:lang w:eastAsia="en-AU"/>
        </w:rPr>
        <w:t xml:space="preserve">s available </w:t>
      </w:r>
      <w:r w:rsidRPr="00117404">
        <w:rPr>
          <w:color w:val="auto"/>
          <w:sz w:val="20"/>
          <w:szCs w:val="20"/>
        </w:rPr>
        <w:t>to help you understand the Capacity Building assessment process.</w:t>
      </w:r>
    </w:p>
    <w:p w14:paraId="378BBC1C"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This factsheet explains the type of information you need to include in your application. Please make sure that you refer to this factsheet when preparing your application.</w:t>
      </w:r>
    </w:p>
    <w:p w14:paraId="06BC468E" w14:textId="6AB1A400" w:rsidR="008C6DB2" w:rsidRPr="00660D7C" w:rsidRDefault="01A06980" w:rsidP="005D523D">
      <w:pPr>
        <w:spacing w:before="120" w:after="120" w:line="240" w:lineRule="auto"/>
        <w:jc w:val="both"/>
        <w:rPr>
          <w:rFonts w:eastAsiaTheme="minorEastAsia"/>
          <w:i/>
          <w:iCs/>
          <w:color w:val="auto"/>
          <w:sz w:val="20"/>
          <w:szCs w:val="20"/>
        </w:rPr>
      </w:pPr>
      <w:r w:rsidRPr="00660D7C">
        <w:rPr>
          <w:rFonts w:eastAsiaTheme="minorEastAsia"/>
          <w:i/>
          <w:iCs/>
          <w:color w:val="auto"/>
          <w:sz w:val="20"/>
          <w:szCs w:val="20"/>
        </w:rPr>
        <w:t xml:space="preserve">The Minister reserves the right to </w:t>
      </w:r>
      <w:r w:rsidR="00664876" w:rsidRPr="00660D7C">
        <w:rPr>
          <w:rFonts w:eastAsiaTheme="minorEastAsia"/>
          <w:i/>
          <w:iCs/>
          <w:color w:val="auto"/>
          <w:sz w:val="20"/>
          <w:szCs w:val="20"/>
        </w:rPr>
        <w:t>provide investment</w:t>
      </w:r>
      <w:r w:rsidRPr="00660D7C">
        <w:rPr>
          <w:rFonts w:eastAsiaTheme="minorEastAsia"/>
          <w:i/>
          <w:iCs/>
          <w:color w:val="auto"/>
          <w:sz w:val="20"/>
          <w:szCs w:val="20"/>
        </w:rPr>
        <w:t xml:space="preserve"> to projects. The Minister may also, on advice from DE, provide funding to partners, in exceptional circumstances</w:t>
      </w:r>
      <w:r w:rsidR="009E0D1F" w:rsidRPr="00660D7C">
        <w:rPr>
          <w:rFonts w:eastAsiaTheme="minorEastAsia"/>
          <w:i/>
          <w:iCs/>
          <w:color w:val="auto"/>
          <w:sz w:val="20"/>
          <w:szCs w:val="20"/>
        </w:rPr>
        <w:t>,</w:t>
      </w:r>
      <w:r w:rsidRPr="00660D7C">
        <w:rPr>
          <w:rFonts w:eastAsiaTheme="minorEastAsia"/>
          <w:i/>
          <w:iCs/>
          <w:color w:val="auto"/>
          <w:sz w:val="20"/>
          <w:szCs w:val="20"/>
        </w:rPr>
        <w:t xml:space="preserve"> to support the provision of funded </w:t>
      </w:r>
      <w:r w:rsidR="00CF4B4D" w:rsidRPr="00660D7C">
        <w:rPr>
          <w:rFonts w:eastAsiaTheme="minorEastAsia"/>
          <w:i/>
          <w:iCs/>
          <w:color w:val="auto"/>
          <w:sz w:val="20"/>
          <w:szCs w:val="20"/>
        </w:rPr>
        <w:t>3-</w:t>
      </w:r>
      <w:r w:rsidRPr="00660D7C">
        <w:rPr>
          <w:rFonts w:eastAsiaTheme="minorEastAsia"/>
          <w:i/>
          <w:iCs/>
          <w:color w:val="auto"/>
          <w:sz w:val="20"/>
          <w:szCs w:val="20"/>
        </w:rPr>
        <w:t xml:space="preserve"> and </w:t>
      </w:r>
      <w:r w:rsidR="00CF4B4D" w:rsidRPr="00660D7C">
        <w:rPr>
          <w:rFonts w:eastAsiaTheme="minorEastAsia"/>
          <w:i/>
          <w:iCs/>
          <w:color w:val="auto"/>
          <w:sz w:val="20"/>
          <w:szCs w:val="20"/>
        </w:rPr>
        <w:t>4-</w:t>
      </w:r>
      <w:r w:rsidRPr="00660D7C">
        <w:rPr>
          <w:rFonts w:eastAsiaTheme="minorEastAsia"/>
          <w:i/>
          <w:iCs/>
          <w:color w:val="auto"/>
          <w:sz w:val="20"/>
          <w:szCs w:val="20"/>
        </w:rPr>
        <w:t>Year-</w:t>
      </w:r>
      <w:r w:rsidR="00CF4B4D" w:rsidRPr="00660D7C">
        <w:rPr>
          <w:rFonts w:eastAsiaTheme="minorEastAsia"/>
          <w:i/>
          <w:iCs/>
          <w:color w:val="auto"/>
          <w:sz w:val="20"/>
          <w:szCs w:val="20"/>
        </w:rPr>
        <w:t>Old Kinder</w:t>
      </w:r>
      <w:r w:rsidRPr="00660D7C">
        <w:rPr>
          <w:rFonts w:eastAsiaTheme="minorEastAsia"/>
          <w:i/>
          <w:iCs/>
          <w:color w:val="auto"/>
          <w:sz w:val="20"/>
          <w:szCs w:val="20"/>
        </w:rPr>
        <w:t xml:space="preserve"> services across the state.</w:t>
      </w:r>
    </w:p>
    <w:p w14:paraId="3C972397" w14:textId="5CCC08B6" w:rsidR="5C71E807" w:rsidRPr="00660D7C" w:rsidRDefault="00212DA1" w:rsidP="005D523D">
      <w:pPr>
        <w:pStyle w:val="Heading3"/>
        <w:spacing w:before="120" w:after="120" w:line="240" w:lineRule="auto"/>
        <w:rPr>
          <w:b/>
          <w:sz w:val="22"/>
          <w:szCs w:val="23"/>
        </w:rPr>
      </w:pPr>
      <w:bookmarkStart w:id="77" w:name="_Toc234234423"/>
      <w:r w:rsidRPr="00660D7C">
        <w:rPr>
          <w:b/>
          <w:sz w:val="22"/>
          <w:szCs w:val="23"/>
        </w:rPr>
        <w:t>DECANTING ARRANGEMENTS</w:t>
      </w:r>
      <w:bookmarkEnd w:id="77"/>
    </w:p>
    <w:p w14:paraId="1AB32432" w14:textId="15ABB467" w:rsidR="5C71E807" w:rsidRPr="00660D7C" w:rsidRDefault="5C71E807" w:rsidP="005D523D">
      <w:pPr>
        <w:spacing w:before="120" w:after="120" w:line="240" w:lineRule="auto"/>
        <w:jc w:val="both"/>
        <w:rPr>
          <w:rFonts w:eastAsiaTheme="minorEastAsia"/>
          <w:color w:val="auto"/>
          <w:sz w:val="20"/>
          <w:szCs w:val="20"/>
        </w:rPr>
      </w:pPr>
      <w:r w:rsidRPr="00660D7C">
        <w:rPr>
          <w:rFonts w:eastAsiaTheme="minorEastAsia"/>
          <w:color w:val="auto"/>
          <w:sz w:val="20"/>
          <w:szCs w:val="20"/>
        </w:rPr>
        <w:t>Applicants must provide as part of their application decanting arrangements for the service if required throughout project delivery.</w:t>
      </w:r>
    </w:p>
    <w:p w14:paraId="5AAE13EB" w14:textId="5CD36642" w:rsidR="21E4733A" w:rsidRPr="00660D7C" w:rsidRDefault="00212DA1" w:rsidP="005D523D">
      <w:pPr>
        <w:pStyle w:val="Heading3"/>
        <w:spacing w:before="120" w:after="120" w:line="240" w:lineRule="auto"/>
        <w:rPr>
          <w:b/>
          <w:sz w:val="22"/>
          <w:szCs w:val="23"/>
        </w:rPr>
      </w:pPr>
      <w:bookmarkStart w:id="78" w:name="_Toc234234424"/>
      <w:r w:rsidRPr="00660D7C">
        <w:rPr>
          <w:b/>
          <w:sz w:val="22"/>
          <w:szCs w:val="23"/>
        </w:rPr>
        <w:t>DIVISION 6 ASBESTOS AUDIT REPORT</w:t>
      </w:r>
      <w:bookmarkEnd w:id="78"/>
    </w:p>
    <w:p w14:paraId="0CB27604" w14:textId="7AE40096" w:rsidR="21E4733A" w:rsidRPr="00660D7C" w:rsidRDefault="00187EF0" w:rsidP="005D523D">
      <w:pPr>
        <w:spacing w:before="120" w:after="120" w:line="240" w:lineRule="auto"/>
        <w:jc w:val="both"/>
        <w:rPr>
          <w:rFonts w:eastAsiaTheme="minorEastAsia"/>
          <w:color w:val="auto"/>
          <w:sz w:val="20"/>
          <w:szCs w:val="20"/>
        </w:rPr>
      </w:pPr>
      <w:r w:rsidRPr="00660D7C">
        <w:rPr>
          <w:rFonts w:eastAsiaTheme="minorEastAsia"/>
          <w:color w:val="auto"/>
          <w:sz w:val="20"/>
          <w:szCs w:val="20"/>
        </w:rPr>
        <w:t xml:space="preserve">A </w:t>
      </w:r>
      <w:r w:rsidR="21E4733A" w:rsidRPr="00660D7C">
        <w:rPr>
          <w:rFonts w:eastAsiaTheme="minorEastAsia"/>
          <w:color w:val="auto"/>
          <w:sz w:val="20"/>
          <w:szCs w:val="20"/>
        </w:rPr>
        <w:t>Division 6 Asbestos Audit Report is project site</w:t>
      </w:r>
      <w:r w:rsidR="009E0D1F" w:rsidRPr="00660D7C">
        <w:rPr>
          <w:rFonts w:eastAsiaTheme="minorEastAsia"/>
          <w:color w:val="auto"/>
          <w:sz w:val="20"/>
          <w:szCs w:val="20"/>
        </w:rPr>
        <w:t>-</w:t>
      </w:r>
      <w:r w:rsidR="21E4733A" w:rsidRPr="00660D7C">
        <w:rPr>
          <w:rFonts w:eastAsiaTheme="minorEastAsia"/>
          <w:color w:val="auto"/>
          <w:sz w:val="20"/>
          <w:szCs w:val="20"/>
        </w:rPr>
        <w:t>specific and is required</w:t>
      </w:r>
      <w:r w:rsidR="21E4733A" w:rsidRPr="00660D7C">
        <w:rPr>
          <w:rFonts w:eastAsiaTheme="minorEastAsia"/>
          <w:b/>
          <w:bCs/>
          <w:color w:val="auto"/>
          <w:sz w:val="20"/>
          <w:szCs w:val="20"/>
        </w:rPr>
        <w:t xml:space="preserve"> </w:t>
      </w:r>
      <w:r w:rsidR="21E4733A" w:rsidRPr="00660D7C">
        <w:rPr>
          <w:rFonts w:eastAsiaTheme="minorEastAsia"/>
          <w:color w:val="auto"/>
          <w:sz w:val="20"/>
          <w:szCs w:val="20"/>
        </w:rPr>
        <w:t>for</w:t>
      </w:r>
      <w:r w:rsidR="21E4733A" w:rsidRPr="00660D7C">
        <w:rPr>
          <w:rFonts w:eastAsiaTheme="minorEastAsia"/>
          <w:b/>
          <w:bCs/>
          <w:color w:val="auto"/>
          <w:sz w:val="20"/>
          <w:szCs w:val="20"/>
        </w:rPr>
        <w:t xml:space="preserve"> </w:t>
      </w:r>
      <w:r w:rsidR="21E4733A" w:rsidRPr="00660D7C">
        <w:rPr>
          <w:rFonts w:eastAsiaTheme="minorEastAsia"/>
          <w:color w:val="auto"/>
          <w:sz w:val="20"/>
          <w:szCs w:val="20"/>
        </w:rPr>
        <w:t>any project that involves work to a building where the fabric of the building will be disturbed.</w:t>
      </w:r>
    </w:p>
    <w:p w14:paraId="3B2C3BAC" w14:textId="6389DF9C" w:rsidR="21E4733A" w:rsidRPr="00660D7C" w:rsidRDefault="21E4733A" w:rsidP="005D523D">
      <w:pPr>
        <w:shd w:val="clear" w:color="auto" w:fill="FFFFFF" w:themeFill="background1"/>
        <w:spacing w:before="120" w:after="120" w:line="240" w:lineRule="auto"/>
        <w:jc w:val="both"/>
        <w:rPr>
          <w:rFonts w:eastAsiaTheme="minorEastAsia"/>
          <w:b/>
          <w:bCs/>
          <w:color w:val="auto"/>
          <w:sz w:val="20"/>
          <w:szCs w:val="20"/>
        </w:rPr>
      </w:pPr>
      <w:r w:rsidRPr="00660D7C">
        <w:rPr>
          <w:rFonts w:eastAsiaTheme="minorEastAsia"/>
          <w:b/>
          <w:bCs/>
          <w:color w:val="auto"/>
          <w:sz w:val="20"/>
          <w:szCs w:val="20"/>
        </w:rPr>
        <w:t>Division 6 Asbestos Audit Reports must:</w:t>
      </w:r>
    </w:p>
    <w:p w14:paraId="5AEE2B05" w14:textId="5A32072D" w:rsidR="21E4733A" w:rsidRPr="00660D7C" w:rsidRDefault="21E4733A">
      <w:pPr>
        <w:pStyle w:val="ListParagraph"/>
        <w:numPr>
          <w:ilvl w:val="0"/>
          <w:numId w:val="3"/>
        </w:numPr>
        <w:shd w:val="clear" w:color="auto" w:fill="FFFFFF" w:themeFill="background1"/>
        <w:spacing w:before="120" w:after="120" w:line="240" w:lineRule="auto"/>
        <w:contextualSpacing w:val="0"/>
        <w:jc w:val="both"/>
        <w:rPr>
          <w:rFonts w:eastAsiaTheme="minorEastAsia"/>
          <w:sz w:val="20"/>
          <w:szCs w:val="20"/>
        </w:rPr>
      </w:pPr>
      <w:r w:rsidRPr="00660D7C">
        <w:rPr>
          <w:rFonts w:eastAsiaTheme="minorEastAsia"/>
          <w:sz w:val="20"/>
          <w:szCs w:val="20"/>
        </w:rPr>
        <w:t>be performed by a trained professional such as an Occupational Hygienist</w:t>
      </w:r>
    </w:p>
    <w:p w14:paraId="5D6BB152" w14:textId="77393330" w:rsidR="21E4733A" w:rsidRPr="00660D7C" w:rsidRDefault="21E4733A">
      <w:pPr>
        <w:pStyle w:val="ListParagraph"/>
        <w:numPr>
          <w:ilvl w:val="0"/>
          <w:numId w:val="3"/>
        </w:numPr>
        <w:shd w:val="clear" w:color="auto" w:fill="FFFFFF" w:themeFill="background1"/>
        <w:spacing w:before="120" w:after="120" w:line="240" w:lineRule="auto"/>
        <w:contextualSpacing w:val="0"/>
        <w:jc w:val="both"/>
        <w:rPr>
          <w:rFonts w:eastAsiaTheme="minorEastAsia"/>
          <w:sz w:val="20"/>
          <w:szCs w:val="20"/>
        </w:rPr>
      </w:pPr>
      <w:r w:rsidRPr="00660D7C">
        <w:rPr>
          <w:rFonts w:eastAsiaTheme="minorEastAsia"/>
          <w:sz w:val="20"/>
          <w:szCs w:val="20"/>
        </w:rPr>
        <w:t>contain the results of a visual and invasive inspection of a building to monitor and identify Asbestos Containing Material (ACM)</w:t>
      </w:r>
    </w:p>
    <w:p w14:paraId="737DC24F" w14:textId="4A304E81" w:rsidR="21E4733A" w:rsidRPr="00660D7C" w:rsidRDefault="21E4733A">
      <w:pPr>
        <w:pStyle w:val="ListParagraph"/>
        <w:numPr>
          <w:ilvl w:val="0"/>
          <w:numId w:val="3"/>
        </w:numPr>
        <w:shd w:val="clear" w:color="auto" w:fill="FFFFFF" w:themeFill="background1"/>
        <w:spacing w:before="120" w:after="120" w:line="240" w:lineRule="auto"/>
        <w:contextualSpacing w:val="0"/>
        <w:jc w:val="both"/>
        <w:rPr>
          <w:rFonts w:eastAsiaTheme="minorEastAsia"/>
          <w:sz w:val="20"/>
          <w:szCs w:val="20"/>
        </w:rPr>
      </w:pPr>
      <w:r w:rsidRPr="00660D7C">
        <w:rPr>
          <w:rFonts w:eastAsiaTheme="minorEastAsia"/>
          <w:sz w:val="20"/>
          <w:szCs w:val="20"/>
        </w:rPr>
        <w:t>include the logged results of the asbestos audit in an asbestos register, which is to be updated following all subsequent audit reports and removal works.</w:t>
      </w:r>
    </w:p>
    <w:p w14:paraId="2D67085B" w14:textId="339252D6" w:rsidR="21E4733A" w:rsidRPr="00660D7C" w:rsidRDefault="21E4733A" w:rsidP="005D523D">
      <w:pPr>
        <w:shd w:val="clear" w:color="auto" w:fill="FFFFFF" w:themeFill="background1"/>
        <w:spacing w:before="120" w:after="120" w:line="240" w:lineRule="auto"/>
        <w:jc w:val="both"/>
        <w:rPr>
          <w:rFonts w:eastAsiaTheme="minorEastAsia"/>
          <w:color w:val="auto"/>
          <w:sz w:val="20"/>
          <w:szCs w:val="20"/>
        </w:rPr>
      </w:pPr>
      <w:r w:rsidRPr="00660D7C">
        <w:rPr>
          <w:rFonts w:eastAsiaTheme="minorEastAsia"/>
          <w:color w:val="auto"/>
          <w:sz w:val="20"/>
          <w:szCs w:val="20"/>
        </w:rPr>
        <w:t xml:space="preserve">Please note that a </w:t>
      </w:r>
      <w:proofErr w:type="gramStart"/>
      <w:r w:rsidRPr="00660D7C">
        <w:rPr>
          <w:rFonts w:eastAsiaTheme="minorEastAsia"/>
          <w:color w:val="auto"/>
          <w:sz w:val="20"/>
          <w:szCs w:val="20"/>
        </w:rPr>
        <w:t>Division</w:t>
      </w:r>
      <w:proofErr w:type="gramEnd"/>
      <w:r w:rsidRPr="00660D7C">
        <w:rPr>
          <w:rFonts w:eastAsiaTheme="minorEastAsia"/>
          <w:color w:val="auto"/>
          <w:sz w:val="20"/>
          <w:szCs w:val="20"/>
        </w:rPr>
        <w:t xml:space="preserve"> 5 Asbestos Audit Report will not be accepted.</w:t>
      </w:r>
    </w:p>
    <w:p w14:paraId="29027EB7" w14:textId="6F879676" w:rsidR="21E4733A" w:rsidRPr="00660D7C" w:rsidRDefault="21E4733A" w:rsidP="005D523D">
      <w:pPr>
        <w:shd w:val="clear" w:color="auto" w:fill="FFFFFF" w:themeFill="background1"/>
        <w:spacing w:before="120" w:after="120" w:line="240" w:lineRule="auto"/>
        <w:jc w:val="both"/>
        <w:rPr>
          <w:rFonts w:eastAsiaTheme="minorEastAsia"/>
          <w:color w:val="auto"/>
          <w:sz w:val="20"/>
          <w:szCs w:val="20"/>
        </w:rPr>
      </w:pPr>
      <w:r w:rsidRPr="00660D7C">
        <w:rPr>
          <w:rFonts w:eastAsiaTheme="minorEastAsia"/>
          <w:color w:val="auto"/>
          <w:sz w:val="20"/>
          <w:szCs w:val="20"/>
        </w:rPr>
        <w:lastRenderedPageBreak/>
        <w:t>If ACM is discovered in a building or site, an asbestos management, removal, and disposal plan must be developed and provided as part of your grant application.</w:t>
      </w:r>
    </w:p>
    <w:p w14:paraId="6BEB7C6C" w14:textId="1C949605" w:rsidR="21E4733A" w:rsidRPr="00660D7C" w:rsidRDefault="21E4733A" w:rsidP="005D523D">
      <w:pPr>
        <w:shd w:val="clear" w:color="auto" w:fill="FFFFFF" w:themeFill="background1"/>
        <w:spacing w:before="120" w:after="120" w:line="240" w:lineRule="auto"/>
        <w:jc w:val="both"/>
        <w:rPr>
          <w:rFonts w:eastAsiaTheme="minorEastAsia"/>
          <w:color w:val="auto"/>
          <w:sz w:val="20"/>
          <w:szCs w:val="20"/>
        </w:rPr>
      </w:pPr>
      <w:r w:rsidRPr="00660D7C">
        <w:rPr>
          <w:rFonts w:eastAsiaTheme="minorEastAsia"/>
          <w:color w:val="auto"/>
          <w:sz w:val="20"/>
          <w:szCs w:val="20"/>
        </w:rPr>
        <w:t xml:space="preserve">Information and examples of consultants who specialises in asbestos and site assessment, are listed at:  </w:t>
      </w:r>
    </w:p>
    <w:p w14:paraId="40019CA7" w14:textId="1E5541C8" w:rsidR="21E4733A" w:rsidRPr="00660D7C" w:rsidRDefault="21E4733A">
      <w:pPr>
        <w:pStyle w:val="ListParagraph"/>
        <w:numPr>
          <w:ilvl w:val="0"/>
          <w:numId w:val="2"/>
        </w:numPr>
        <w:shd w:val="clear" w:color="auto" w:fill="FFFFFF" w:themeFill="background1"/>
        <w:spacing w:before="120" w:after="120" w:line="240" w:lineRule="auto"/>
        <w:contextualSpacing w:val="0"/>
        <w:jc w:val="both"/>
        <w:rPr>
          <w:rFonts w:eastAsiaTheme="minorEastAsia"/>
          <w:color w:val="1A1A1A"/>
          <w:sz w:val="20"/>
          <w:szCs w:val="20"/>
        </w:rPr>
      </w:pPr>
      <w:r w:rsidRPr="00660D7C">
        <w:rPr>
          <w:rFonts w:eastAsiaTheme="minorEastAsia"/>
          <w:color w:val="1A1A1A"/>
          <w:sz w:val="20"/>
          <w:szCs w:val="20"/>
        </w:rPr>
        <w:t>The State Government</w:t>
      </w:r>
      <w:r w:rsidRPr="00660D7C">
        <w:rPr>
          <w:rFonts w:eastAsiaTheme="minorEastAsia"/>
          <w:b/>
          <w:bCs/>
          <w:color w:val="1A1A1A"/>
          <w:sz w:val="20"/>
          <w:szCs w:val="20"/>
        </w:rPr>
        <w:t xml:space="preserve"> </w:t>
      </w:r>
      <w:hyperlink r:id="rId38" w:history="1">
        <w:r w:rsidRPr="00660D7C">
          <w:rPr>
            <w:rStyle w:val="Hyperlink"/>
            <w:rFonts w:eastAsiaTheme="minorEastAsia"/>
            <w:sz w:val="20"/>
            <w:szCs w:val="20"/>
          </w:rPr>
          <w:t>Construction Supply Register</w:t>
        </w:r>
      </w:hyperlink>
      <w:r w:rsidR="00DE131F" w:rsidRPr="00660D7C">
        <w:t xml:space="preserve"> </w:t>
      </w:r>
      <w:r w:rsidRPr="00660D7C">
        <w:rPr>
          <w:rFonts w:eastAsiaTheme="minorEastAsia"/>
          <w:sz w:val="20"/>
          <w:szCs w:val="20"/>
        </w:rPr>
        <w:t>under Contamination Testing</w:t>
      </w:r>
      <w:r w:rsidRPr="00660D7C">
        <w:rPr>
          <w:rFonts w:ascii="Arial" w:eastAsia="Arial" w:hAnsi="Arial" w:cs="Arial"/>
          <w:color w:val="1A1A1A"/>
          <w:sz w:val="20"/>
          <w:szCs w:val="20"/>
        </w:rPr>
        <w:t xml:space="preserve"> </w:t>
      </w:r>
      <w:r w:rsidRPr="00660D7C">
        <w:rPr>
          <w:rFonts w:eastAsiaTheme="minorEastAsia"/>
          <w:color w:val="1A1A1A"/>
          <w:sz w:val="20"/>
          <w:szCs w:val="20"/>
        </w:rPr>
        <w:t>category</w:t>
      </w:r>
      <w:r w:rsidRPr="00660D7C">
        <w:rPr>
          <w:sz w:val="20"/>
          <w:szCs w:val="20"/>
        </w:rPr>
        <w:t xml:space="preserve"> </w:t>
      </w:r>
    </w:p>
    <w:p w14:paraId="58E49A30" w14:textId="545DFED7" w:rsidR="21E4733A" w:rsidRPr="00660D7C" w:rsidRDefault="00DE131F">
      <w:pPr>
        <w:pStyle w:val="ListParagraph"/>
        <w:numPr>
          <w:ilvl w:val="0"/>
          <w:numId w:val="2"/>
        </w:numPr>
        <w:shd w:val="clear" w:color="auto" w:fill="FFFFFF" w:themeFill="background1"/>
        <w:spacing w:before="120" w:after="120" w:line="240" w:lineRule="auto"/>
        <w:contextualSpacing w:val="0"/>
        <w:jc w:val="both"/>
        <w:rPr>
          <w:rFonts w:ascii="Arial" w:eastAsia="Arial" w:hAnsi="Arial" w:cs="Arial"/>
          <w:color w:val="1A1A1A"/>
          <w:sz w:val="20"/>
          <w:szCs w:val="20"/>
        </w:rPr>
      </w:pPr>
      <w:hyperlink r:id="rId39" w:history="1">
        <w:r w:rsidR="21E4733A" w:rsidRPr="00660D7C">
          <w:rPr>
            <w:rStyle w:val="Hyperlink"/>
            <w:rFonts w:eastAsiaTheme="minorEastAsia"/>
            <w:sz w:val="20"/>
            <w:szCs w:val="20"/>
          </w:rPr>
          <w:t>WorkSafe</w:t>
        </w:r>
        <w:r w:rsidR="21E4733A" w:rsidRPr="00660D7C">
          <w:rPr>
            <w:rStyle w:val="Hyperlink"/>
            <w:rFonts w:eastAsiaTheme="minorEastAsia"/>
            <w:b/>
            <w:bCs/>
            <w:sz w:val="20"/>
            <w:szCs w:val="20"/>
          </w:rPr>
          <w:t xml:space="preserve"> </w:t>
        </w:r>
        <w:r w:rsidR="21E4733A" w:rsidRPr="00660D7C">
          <w:rPr>
            <w:rStyle w:val="Hyperlink"/>
            <w:rFonts w:eastAsiaTheme="minorEastAsia"/>
            <w:sz w:val="20"/>
            <w:szCs w:val="20"/>
          </w:rPr>
          <w:t>Victoria</w:t>
        </w:r>
      </w:hyperlink>
    </w:p>
    <w:p w14:paraId="04308A73" w14:textId="69A084A1" w:rsidR="21E4733A" w:rsidRPr="00660D7C" w:rsidRDefault="21E4733A" w:rsidP="00DE131F">
      <w:pPr>
        <w:shd w:val="clear" w:color="auto" w:fill="FFFFFF" w:themeFill="background1"/>
        <w:spacing w:before="120" w:after="120" w:line="240" w:lineRule="auto"/>
        <w:jc w:val="both"/>
        <w:rPr>
          <w:rFonts w:eastAsiaTheme="minorEastAsia"/>
          <w:color w:val="auto"/>
          <w:sz w:val="20"/>
          <w:szCs w:val="20"/>
        </w:rPr>
      </w:pPr>
      <w:r w:rsidRPr="00660D7C">
        <w:rPr>
          <w:rFonts w:eastAsiaTheme="minorEastAsia"/>
          <w:color w:val="auto"/>
          <w:sz w:val="20"/>
          <w:szCs w:val="20"/>
        </w:rPr>
        <w:t>For further information about asbestos safety, including how to find and identify asbestos, asbestos management and asbestos disposal</w:t>
      </w:r>
      <w:r w:rsidR="00DE131F" w:rsidRPr="00660D7C">
        <w:rPr>
          <w:rFonts w:eastAsiaTheme="minorEastAsia"/>
          <w:color w:val="auto"/>
          <w:sz w:val="20"/>
          <w:szCs w:val="20"/>
        </w:rPr>
        <w:t>,</w:t>
      </w:r>
      <w:r w:rsidRPr="00660D7C">
        <w:rPr>
          <w:rFonts w:eastAsiaTheme="minorEastAsia"/>
          <w:color w:val="auto"/>
          <w:sz w:val="20"/>
          <w:szCs w:val="20"/>
        </w:rPr>
        <w:t xml:space="preserve"> visit </w:t>
      </w:r>
      <w:hyperlink r:id="rId40" w:history="1">
        <w:r w:rsidRPr="00660D7C">
          <w:rPr>
            <w:rStyle w:val="Hyperlink"/>
            <w:rFonts w:eastAsiaTheme="minorEastAsia"/>
            <w:sz w:val="20"/>
            <w:szCs w:val="20"/>
          </w:rPr>
          <w:t>Asbestos Victoria</w:t>
        </w:r>
      </w:hyperlink>
      <w:r w:rsidRPr="00660D7C">
        <w:rPr>
          <w:rFonts w:eastAsiaTheme="minorEastAsia"/>
          <w:color w:val="auto"/>
          <w:sz w:val="20"/>
          <w:szCs w:val="20"/>
        </w:rPr>
        <w:t>.</w:t>
      </w:r>
    </w:p>
    <w:p w14:paraId="28098600" w14:textId="35F3C5A8" w:rsidR="21E4733A" w:rsidRPr="00660D7C" w:rsidRDefault="00212DA1" w:rsidP="005D523D">
      <w:pPr>
        <w:pStyle w:val="Heading3"/>
        <w:spacing w:before="120" w:after="120" w:line="240" w:lineRule="auto"/>
        <w:rPr>
          <w:b/>
          <w:sz w:val="22"/>
          <w:szCs w:val="23"/>
        </w:rPr>
      </w:pPr>
      <w:bookmarkStart w:id="79" w:name="_Toc234234425"/>
      <w:r w:rsidRPr="00660D7C">
        <w:rPr>
          <w:b/>
          <w:sz w:val="22"/>
          <w:szCs w:val="23"/>
        </w:rPr>
        <w:t>SOIL HYGIENIST REPORT</w:t>
      </w:r>
      <w:bookmarkEnd w:id="79"/>
    </w:p>
    <w:p w14:paraId="30AD7BDB" w14:textId="3EA8AE99" w:rsidR="21E4733A" w:rsidRPr="00660D7C" w:rsidRDefault="21E4733A" w:rsidP="005D523D">
      <w:pPr>
        <w:shd w:val="clear" w:color="auto" w:fill="FFFFFF" w:themeFill="background1"/>
        <w:spacing w:before="120" w:after="120" w:line="240" w:lineRule="auto"/>
        <w:jc w:val="both"/>
        <w:rPr>
          <w:rFonts w:eastAsiaTheme="minorEastAsia"/>
          <w:color w:val="1A1A1A"/>
          <w:sz w:val="20"/>
          <w:szCs w:val="20"/>
        </w:rPr>
      </w:pPr>
      <w:r w:rsidRPr="00660D7C">
        <w:rPr>
          <w:rFonts w:eastAsiaTheme="minorEastAsia"/>
          <w:color w:val="auto"/>
          <w:sz w:val="20"/>
          <w:szCs w:val="20"/>
        </w:rPr>
        <w:t>A Soil Hygienist Report is required</w:t>
      </w:r>
      <w:r w:rsidRPr="00660D7C">
        <w:rPr>
          <w:rFonts w:eastAsiaTheme="minorEastAsia"/>
          <w:b/>
          <w:bCs/>
          <w:color w:val="auto"/>
          <w:sz w:val="20"/>
          <w:szCs w:val="20"/>
        </w:rPr>
        <w:t xml:space="preserve"> </w:t>
      </w:r>
      <w:r w:rsidRPr="00660D7C">
        <w:rPr>
          <w:rFonts w:eastAsiaTheme="minorEastAsia"/>
          <w:color w:val="auto"/>
          <w:sz w:val="20"/>
          <w:szCs w:val="20"/>
        </w:rPr>
        <w:t>for any project that disturbs the soil (including installation of outdoor shade sails) to determine the suitability of the site for the proposed purpose of an early learning centre.</w:t>
      </w:r>
    </w:p>
    <w:p w14:paraId="45AEBC9C" w14:textId="4EE8F045" w:rsidR="21E4733A" w:rsidRPr="00660D7C" w:rsidRDefault="21E4733A" w:rsidP="005D523D">
      <w:pPr>
        <w:shd w:val="clear" w:color="auto" w:fill="FFFFFF" w:themeFill="background1"/>
        <w:spacing w:before="120" w:after="120" w:line="240" w:lineRule="auto"/>
        <w:jc w:val="both"/>
        <w:rPr>
          <w:rFonts w:ascii="Arial" w:eastAsia="Arial" w:hAnsi="Arial" w:cs="Arial"/>
          <w:color w:val="1A1A1A"/>
          <w:sz w:val="20"/>
          <w:szCs w:val="20"/>
        </w:rPr>
      </w:pPr>
      <w:r w:rsidRPr="00660D7C">
        <w:rPr>
          <w:rFonts w:ascii="Century Gothic" w:eastAsia="Century Gothic" w:hAnsi="Century Gothic" w:cs="Century Gothic"/>
          <w:color w:val="auto"/>
          <w:sz w:val="20"/>
          <w:szCs w:val="20"/>
        </w:rPr>
        <w:t xml:space="preserve">It is important that an environmental professional is engaged to provide a Soil Hygienist Report – and not a geotechnical report. If applicable to your project, a Soil Hygienist Report </w:t>
      </w:r>
      <w:r w:rsidRPr="00660D7C">
        <w:rPr>
          <w:rFonts w:ascii="Century Gothic" w:eastAsia="Century Gothic" w:hAnsi="Century Gothic" w:cs="Century Gothic"/>
          <w:b/>
          <w:bCs/>
          <w:color w:val="auto"/>
          <w:sz w:val="20"/>
          <w:szCs w:val="20"/>
        </w:rPr>
        <w:t>must</w:t>
      </w:r>
      <w:r w:rsidRPr="00660D7C">
        <w:rPr>
          <w:rFonts w:ascii="Century Gothic" w:eastAsia="Century Gothic" w:hAnsi="Century Gothic" w:cs="Century Gothic"/>
          <w:color w:val="auto"/>
          <w:sz w:val="20"/>
          <w:szCs w:val="20"/>
        </w:rPr>
        <w:t xml:space="preserve"> be included in your grant application.</w:t>
      </w:r>
    </w:p>
    <w:p w14:paraId="73CEC0C2" w14:textId="32E38F82" w:rsidR="21E4733A" w:rsidRPr="00660D7C" w:rsidRDefault="21E4733A" w:rsidP="005D523D">
      <w:pPr>
        <w:shd w:val="clear" w:color="auto" w:fill="FFFFFF" w:themeFill="background1"/>
        <w:spacing w:before="120" w:after="120" w:line="240" w:lineRule="auto"/>
        <w:rPr>
          <w:rFonts w:eastAsiaTheme="minorEastAsia"/>
          <w:b/>
          <w:bCs/>
          <w:color w:val="1A1A1A"/>
          <w:sz w:val="20"/>
          <w:szCs w:val="20"/>
        </w:rPr>
      </w:pPr>
      <w:r w:rsidRPr="00660D7C">
        <w:rPr>
          <w:rFonts w:eastAsiaTheme="minorEastAsia"/>
          <w:b/>
          <w:bCs/>
          <w:color w:val="1A1A1A"/>
          <w:sz w:val="20"/>
          <w:szCs w:val="20"/>
        </w:rPr>
        <w:t>Soil Hygienist Reports must:</w:t>
      </w:r>
    </w:p>
    <w:p w14:paraId="32CDC4A7" w14:textId="098993C0" w:rsidR="21E4733A" w:rsidRPr="00660D7C" w:rsidRDefault="21E4733A">
      <w:pPr>
        <w:pStyle w:val="ListParagraph"/>
        <w:numPr>
          <w:ilvl w:val="0"/>
          <w:numId w:val="19"/>
        </w:numPr>
        <w:shd w:val="clear" w:color="auto" w:fill="FFFFFF" w:themeFill="background1"/>
        <w:spacing w:before="120" w:after="120" w:line="240" w:lineRule="auto"/>
        <w:contextualSpacing w:val="0"/>
        <w:jc w:val="both"/>
        <w:rPr>
          <w:rFonts w:ascii="Arial" w:eastAsia="Arial" w:hAnsi="Arial" w:cs="Arial"/>
          <w:sz w:val="20"/>
          <w:szCs w:val="20"/>
        </w:rPr>
      </w:pPr>
      <w:r w:rsidRPr="00660D7C">
        <w:rPr>
          <w:rFonts w:ascii="Century Gothic" w:eastAsia="Century Gothic" w:hAnsi="Century Gothic" w:cs="Century Gothic"/>
          <w:sz w:val="20"/>
          <w:szCs w:val="20"/>
        </w:rPr>
        <w:t>be performed by a qualified environmental professional</w:t>
      </w:r>
    </w:p>
    <w:p w14:paraId="68BC05EE" w14:textId="55CB0193" w:rsidR="21E4733A" w:rsidRPr="00660D7C" w:rsidRDefault="21E4733A">
      <w:pPr>
        <w:pStyle w:val="ListParagraph"/>
        <w:numPr>
          <w:ilvl w:val="0"/>
          <w:numId w:val="18"/>
        </w:numPr>
        <w:shd w:val="clear" w:color="auto" w:fill="FFFFFF" w:themeFill="background1"/>
        <w:spacing w:before="120" w:after="120" w:line="240" w:lineRule="auto"/>
        <w:contextualSpacing w:val="0"/>
        <w:jc w:val="both"/>
        <w:rPr>
          <w:rFonts w:ascii="Arial" w:eastAsia="Arial" w:hAnsi="Arial" w:cs="Arial"/>
          <w:sz w:val="20"/>
          <w:szCs w:val="20"/>
        </w:rPr>
      </w:pPr>
      <w:r w:rsidRPr="00660D7C">
        <w:rPr>
          <w:rFonts w:ascii="Century Gothic" w:eastAsia="Century Gothic" w:hAnsi="Century Gothic" w:cs="Century Gothic"/>
          <w:sz w:val="20"/>
          <w:szCs w:val="20"/>
        </w:rPr>
        <w:t>align with standards such as the National Environmental Protection (Assessment of Contaminated Sites) Measure (NEPM)</w:t>
      </w:r>
    </w:p>
    <w:p w14:paraId="1459C361" w14:textId="15E006AB" w:rsidR="21E4733A" w:rsidRPr="00660D7C" w:rsidRDefault="21E4733A">
      <w:pPr>
        <w:pStyle w:val="ListParagraph"/>
        <w:numPr>
          <w:ilvl w:val="0"/>
          <w:numId w:val="17"/>
        </w:numPr>
        <w:shd w:val="clear" w:color="auto" w:fill="FFFFFF" w:themeFill="background1"/>
        <w:spacing w:before="120" w:after="120" w:line="240" w:lineRule="auto"/>
        <w:contextualSpacing w:val="0"/>
        <w:jc w:val="both"/>
        <w:rPr>
          <w:rFonts w:ascii="Arial" w:eastAsia="Arial" w:hAnsi="Arial" w:cs="Arial"/>
          <w:sz w:val="20"/>
          <w:szCs w:val="20"/>
        </w:rPr>
      </w:pPr>
      <w:r w:rsidRPr="00660D7C">
        <w:rPr>
          <w:rFonts w:ascii="Century Gothic" w:eastAsia="Century Gothic" w:hAnsi="Century Gothic" w:cs="Century Gothic"/>
          <w:sz w:val="20"/>
          <w:szCs w:val="20"/>
        </w:rPr>
        <w:t>involve a desktop review of past site history and soil investigation samples for analysis of contaminants such as arsenic, asbestos, and heavy metals with particular focus on where project soil works are proposed </w:t>
      </w:r>
    </w:p>
    <w:p w14:paraId="563DD90C" w14:textId="4F685A2F" w:rsidR="21E4733A" w:rsidRPr="00660D7C" w:rsidRDefault="21E4733A">
      <w:pPr>
        <w:pStyle w:val="ListParagraph"/>
        <w:numPr>
          <w:ilvl w:val="0"/>
          <w:numId w:val="16"/>
        </w:numPr>
        <w:shd w:val="clear" w:color="auto" w:fill="FFFFFF" w:themeFill="background1"/>
        <w:spacing w:before="120" w:after="120" w:line="240" w:lineRule="auto"/>
        <w:contextualSpacing w:val="0"/>
        <w:jc w:val="both"/>
        <w:rPr>
          <w:rFonts w:ascii="Arial" w:eastAsia="Arial" w:hAnsi="Arial" w:cs="Arial"/>
          <w:sz w:val="20"/>
          <w:szCs w:val="20"/>
        </w:rPr>
      </w:pPr>
      <w:r w:rsidRPr="00660D7C">
        <w:rPr>
          <w:rFonts w:ascii="Century Gothic" w:eastAsia="Century Gothic" w:hAnsi="Century Gothic" w:cs="Century Gothic"/>
          <w:sz w:val="20"/>
          <w:szCs w:val="20"/>
        </w:rPr>
        <w:t>compare contamination results against NEPM human health and ecological investigation levels as well as Victoria EPA Industrial Waste thresholds</w:t>
      </w:r>
    </w:p>
    <w:p w14:paraId="51BEFFB3" w14:textId="2E2D1E23" w:rsidR="21E4733A" w:rsidRPr="00660D7C" w:rsidRDefault="21E4733A">
      <w:pPr>
        <w:pStyle w:val="ListParagraph"/>
        <w:numPr>
          <w:ilvl w:val="0"/>
          <w:numId w:val="15"/>
        </w:numPr>
        <w:shd w:val="clear" w:color="auto" w:fill="FFFFFF" w:themeFill="background1"/>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include a statement to indicate if the site is suitable for the intended use as an early learning centre and/or potential project risk</w:t>
      </w:r>
    </w:p>
    <w:p w14:paraId="132C85CF" w14:textId="3ACF4BD8" w:rsidR="00F2659D" w:rsidRPr="00660D7C" w:rsidRDefault="21E4733A">
      <w:pPr>
        <w:pStyle w:val="ListParagraph"/>
        <w:numPr>
          <w:ilvl w:val="0"/>
          <w:numId w:val="14"/>
        </w:numPr>
        <w:shd w:val="clear" w:color="auto" w:fill="FFFFFF" w:themeFill="background1"/>
        <w:spacing w:before="120" w:after="120" w:line="240" w:lineRule="auto"/>
        <w:contextualSpacing w:val="0"/>
        <w:jc w:val="both"/>
        <w:rPr>
          <w:rFonts w:ascii="Arial" w:eastAsia="Arial" w:hAnsi="Arial" w:cs="Arial"/>
          <w:color w:val="1A1A1A"/>
          <w:sz w:val="20"/>
          <w:szCs w:val="20"/>
        </w:rPr>
      </w:pPr>
      <w:r w:rsidRPr="00660D7C">
        <w:rPr>
          <w:rFonts w:ascii="Century Gothic" w:eastAsia="Century Gothic" w:hAnsi="Century Gothic" w:cs="Century Gothic"/>
          <w:sz w:val="20"/>
          <w:szCs w:val="20"/>
        </w:rPr>
        <w:t>specify if contaminated soil is identified above the levels specified for the intended use as an early learning centre</w:t>
      </w:r>
    </w:p>
    <w:p w14:paraId="469716CC" w14:textId="0F0CA7B5" w:rsidR="21E4733A" w:rsidRPr="00660D7C" w:rsidRDefault="00FF2912">
      <w:pPr>
        <w:pStyle w:val="ListParagraph"/>
        <w:numPr>
          <w:ilvl w:val="0"/>
          <w:numId w:val="14"/>
        </w:numPr>
        <w:shd w:val="clear" w:color="auto" w:fill="FFFFFF" w:themeFill="background1"/>
        <w:spacing w:before="120" w:after="120" w:line="240" w:lineRule="auto"/>
        <w:contextualSpacing w:val="0"/>
        <w:jc w:val="both"/>
        <w:rPr>
          <w:rFonts w:ascii="Arial" w:eastAsia="Arial" w:hAnsi="Arial" w:cs="Arial"/>
          <w:color w:val="1A1A1A"/>
          <w:sz w:val="20"/>
          <w:szCs w:val="20"/>
        </w:rPr>
      </w:pPr>
      <w:r w:rsidRPr="00660D7C">
        <w:rPr>
          <w:rFonts w:ascii="Century Gothic" w:eastAsia="Century Gothic" w:hAnsi="Century Gothic" w:cs="Century Gothic"/>
          <w:sz w:val="20"/>
          <w:szCs w:val="20"/>
        </w:rPr>
        <w:t>i</w:t>
      </w:r>
      <w:r w:rsidR="21E4733A" w:rsidRPr="00660D7C">
        <w:rPr>
          <w:rFonts w:ascii="Century Gothic" w:eastAsia="Century Gothic" w:hAnsi="Century Gothic" w:cs="Century Gothic"/>
          <w:sz w:val="20"/>
          <w:szCs w:val="20"/>
        </w:rPr>
        <w:t>f contaminated soil is identified above the levels specified for the intended use as an early learning centre, a Soil Management Plan (SMP)must be developed for safe management or removal and disposal of the contaminated soil. The SMP must also be provided as part of your grant application</w:t>
      </w:r>
      <w:r w:rsidR="00DE131F" w:rsidRPr="00660D7C">
        <w:rPr>
          <w:rFonts w:ascii="Century Gothic" w:eastAsia="Century Gothic" w:hAnsi="Century Gothic" w:cs="Century Gothic"/>
          <w:sz w:val="20"/>
          <w:szCs w:val="20"/>
        </w:rPr>
        <w:t>.</w:t>
      </w:r>
    </w:p>
    <w:p w14:paraId="29B5FB59" w14:textId="45514F54" w:rsidR="21E4733A" w:rsidRPr="00660D7C" w:rsidRDefault="21E4733A" w:rsidP="005D523D">
      <w:pPr>
        <w:shd w:val="clear" w:color="auto" w:fill="FFFFFF" w:themeFill="background1"/>
        <w:spacing w:before="120" w:after="120" w:line="240" w:lineRule="auto"/>
        <w:jc w:val="both"/>
        <w:rPr>
          <w:rFonts w:ascii="Arial" w:eastAsia="Arial" w:hAnsi="Arial" w:cs="Arial"/>
          <w:color w:val="1A1A1A"/>
          <w:sz w:val="20"/>
          <w:szCs w:val="20"/>
        </w:rPr>
      </w:pPr>
      <w:r w:rsidRPr="00660D7C">
        <w:rPr>
          <w:rFonts w:eastAsiaTheme="minorEastAsia"/>
          <w:color w:val="1A1A1A"/>
          <w:sz w:val="20"/>
          <w:szCs w:val="20"/>
        </w:rPr>
        <w:t>Examples of consultants who specialise in soil hygienist testing and site assessment, are listed below:</w:t>
      </w:r>
    </w:p>
    <w:p w14:paraId="1C2B8CE0" w14:textId="11451DDE" w:rsidR="21E4733A" w:rsidRPr="00117404" w:rsidRDefault="21E4733A">
      <w:pPr>
        <w:pStyle w:val="ListParagraph"/>
        <w:numPr>
          <w:ilvl w:val="0"/>
          <w:numId w:val="13"/>
        </w:numPr>
        <w:shd w:val="clear" w:color="auto" w:fill="FFFFFF" w:themeFill="background1"/>
        <w:spacing w:before="120" w:after="120" w:line="240" w:lineRule="auto"/>
        <w:contextualSpacing w:val="0"/>
        <w:jc w:val="both"/>
        <w:rPr>
          <w:rFonts w:ascii="Segoe UI" w:eastAsia="Segoe UI" w:hAnsi="Segoe UI" w:cs="Segoe UI"/>
          <w:sz w:val="20"/>
          <w:szCs w:val="20"/>
        </w:rPr>
      </w:pPr>
      <w:hyperlink r:id="rId41" w:history="1">
        <w:r w:rsidRPr="00117404">
          <w:rPr>
            <w:rStyle w:val="Hyperlink"/>
            <w:rFonts w:eastAsiaTheme="minorEastAsia"/>
            <w:sz w:val="20"/>
            <w:szCs w:val="20"/>
          </w:rPr>
          <w:t>The Australian Contaminated Land Consultants Association</w:t>
        </w:r>
      </w:hyperlink>
      <w:r w:rsidRPr="00117404">
        <w:rPr>
          <w:rFonts w:eastAsiaTheme="minorEastAsia"/>
          <w:sz w:val="20"/>
          <w:szCs w:val="20"/>
        </w:rPr>
        <w:t xml:space="preserve"> </w:t>
      </w:r>
    </w:p>
    <w:p w14:paraId="7F3C3E5A" w14:textId="1BB39617" w:rsidR="21E4733A" w:rsidRPr="00117404" w:rsidRDefault="21E4733A">
      <w:pPr>
        <w:pStyle w:val="ListParagraph"/>
        <w:numPr>
          <w:ilvl w:val="0"/>
          <w:numId w:val="13"/>
        </w:numPr>
        <w:shd w:val="clear" w:color="auto" w:fill="FFFFFF" w:themeFill="background1"/>
        <w:spacing w:before="120" w:after="120" w:line="240" w:lineRule="auto"/>
        <w:contextualSpacing w:val="0"/>
        <w:jc w:val="both"/>
        <w:rPr>
          <w:rFonts w:eastAsiaTheme="minorEastAsia"/>
          <w:sz w:val="20"/>
          <w:szCs w:val="20"/>
        </w:rPr>
      </w:pPr>
      <w:hyperlink r:id="rId42" w:history="1">
        <w:r w:rsidRPr="00117404">
          <w:rPr>
            <w:rStyle w:val="Hyperlink"/>
            <w:rFonts w:eastAsiaTheme="minorEastAsia"/>
            <w:sz w:val="20"/>
            <w:szCs w:val="20"/>
          </w:rPr>
          <w:t>The State Government Construction Supply Register</w:t>
        </w:r>
      </w:hyperlink>
      <w:r w:rsidR="00117404">
        <w:t xml:space="preserve"> </w:t>
      </w:r>
      <w:r w:rsidRPr="00117404">
        <w:rPr>
          <w:rFonts w:eastAsiaTheme="minorEastAsia"/>
          <w:sz w:val="20"/>
          <w:szCs w:val="20"/>
        </w:rPr>
        <w:t>under Contamination Testing category.</w:t>
      </w:r>
    </w:p>
    <w:p w14:paraId="7FEB7AE4" w14:textId="78B53938" w:rsidR="008C6DB2" w:rsidRPr="00660D7C" w:rsidRDefault="63ADD8C6" w:rsidP="005D523D">
      <w:pPr>
        <w:pStyle w:val="Heading3"/>
        <w:spacing w:before="120" w:after="120" w:line="240" w:lineRule="auto"/>
        <w:rPr>
          <w:b/>
          <w:sz w:val="22"/>
          <w:szCs w:val="23"/>
        </w:rPr>
      </w:pPr>
      <w:bookmarkStart w:id="80" w:name="_Toc1953214673"/>
      <w:bookmarkStart w:id="81" w:name="_Toc747012346"/>
      <w:bookmarkStart w:id="82" w:name="_Toc1156786790"/>
      <w:bookmarkStart w:id="83" w:name="_Toc764858887"/>
      <w:bookmarkStart w:id="84" w:name="_Toc148955171"/>
      <w:bookmarkStart w:id="85" w:name="_Toc159331407"/>
      <w:bookmarkStart w:id="86" w:name="_Toc1271695056"/>
      <w:bookmarkStart w:id="87" w:name="_Toc234234426"/>
      <w:r w:rsidRPr="00660D7C">
        <w:rPr>
          <w:b/>
          <w:sz w:val="22"/>
          <w:szCs w:val="23"/>
        </w:rPr>
        <w:t>FUNDING CONDITIONS</w:t>
      </w:r>
      <w:bookmarkEnd w:id="80"/>
      <w:bookmarkEnd w:id="81"/>
      <w:bookmarkEnd w:id="82"/>
      <w:bookmarkEnd w:id="83"/>
      <w:bookmarkEnd w:id="84"/>
      <w:bookmarkEnd w:id="85"/>
      <w:bookmarkEnd w:id="86"/>
      <w:bookmarkEnd w:id="87"/>
    </w:p>
    <w:p w14:paraId="07D67DB5"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Organisations that receive a grant must:</w:t>
      </w:r>
    </w:p>
    <w:p w14:paraId="4AA14C6A" w14:textId="5154BA8E"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t>agree to the requirements outlined in these guidelines (failure to do so may result in funding being withheld)</w:t>
      </w:r>
    </w:p>
    <w:p w14:paraId="28FD592C" w14:textId="3A85B812"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t>enter into a formal Common Funding Agreement with DE or a Letter of Intent for Modular Kindergarten Facility grants</w:t>
      </w:r>
    </w:p>
    <w:p w14:paraId="1A52BE95" w14:textId="36F36641"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lastRenderedPageBreak/>
        <w:t xml:space="preserve">agree to deliver </w:t>
      </w:r>
      <w:hyperlink r:id="rId43">
        <w:r w:rsidRPr="00660D7C">
          <w:rPr>
            <w:rStyle w:val="Hyperlink"/>
            <w:color w:val="0563C1"/>
            <w:sz w:val="20"/>
            <w:szCs w:val="20"/>
          </w:rPr>
          <w:t>Free Kin</w:t>
        </w:r>
        <w:r w:rsidRPr="00660D7C">
          <w:rPr>
            <w:rStyle w:val="Hyperlink"/>
            <w:color w:val="0563C1"/>
            <w:sz w:val="20"/>
            <w:szCs w:val="20"/>
          </w:rPr>
          <w:t>d</w:t>
        </w:r>
        <w:r w:rsidRPr="00660D7C">
          <w:rPr>
            <w:rStyle w:val="Hyperlink"/>
            <w:color w:val="0563C1"/>
            <w:sz w:val="20"/>
            <w:szCs w:val="20"/>
          </w:rPr>
          <w:t>er</w:t>
        </w:r>
      </w:hyperlink>
      <w:r w:rsidRPr="00660D7C">
        <w:rPr>
          <w:sz w:val="20"/>
          <w:szCs w:val="20"/>
        </w:rPr>
        <w:t xml:space="preserve"> for at least 10 years after the completion of the grant project</w:t>
      </w:r>
    </w:p>
    <w:p w14:paraId="73662C8C" w14:textId="25D5A3E6"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t>co-contribute to construction costs if a proposed project will include an early years Long Day</w:t>
      </w:r>
      <w:r w:rsidR="00187EF0" w:rsidRPr="00660D7C">
        <w:rPr>
          <w:sz w:val="20"/>
          <w:szCs w:val="20"/>
        </w:rPr>
        <w:t xml:space="preserve"> C</w:t>
      </w:r>
      <w:r w:rsidRPr="00660D7C">
        <w:rPr>
          <w:sz w:val="20"/>
          <w:szCs w:val="20"/>
        </w:rPr>
        <w:t>are Centre rather than sessional kindergarten, on a non-government school site</w:t>
      </w:r>
    </w:p>
    <w:p w14:paraId="31C7EF92" w14:textId="05C97FC9"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t xml:space="preserve">where applicable, follow the </w:t>
      </w:r>
      <w:hyperlink r:id="rId44" w:history="1">
        <w:r w:rsidRPr="00660D7C">
          <w:rPr>
            <w:rStyle w:val="Hyperlink"/>
            <w:sz w:val="20"/>
            <w:szCs w:val="20"/>
          </w:rPr>
          <w:t>Building Blocks Acknowledgem</w:t>
        </w:r>
        <w:r w:rsidRPr="00660D7C">
          <w:rPr>
            <w:rStyle w:val="Hyperlink"/>
            <w:sz w:val="20"/>
            <w:szCs w:val="20"/>
          </w:rPr>
          <w:t>e</w:t>
        </w:r>
        <w:r w:rsidRPr="00660D7C">
          <w:rPr>
            <w:rStyle w:val="Hyperlink"/>
            <w:sz w:val="20"/>
            <w:szCs w:val="20"/>
          </w:rPr>
          <w:t>nt and Publicity Guidelines</w:t>
        </w:r>
      </w:hyperlink>
      <w:r w:rsidRPr="00660D7C">
        <w:rPr>
          <w:sz w:val="20"/>
          <w:szCs w:val="20"/>
        </w:rPr>
        <w:t>, including liaising with the Department and holding events on request, such as sod turns and openings, and erecting signage for projects</w:t>
      </w:r>
    </w:p>
    <w:p w14:paraId="5E3E7F7E" w14:textId="29C0CE91" w:rsidR="008C6DB2" w:rsidRPr="00660D7C" w:rsidRDefault="008C6DB2">
      <w:pPr>
        <w:pStyle w:val="ListParagraph"/>
        <w:numPr>
          <w:ilvl w:val="0"/>
          <w:numId w:val="8"/>
        </w:numPr>
        <w:spacing w:before="120" w:after="120" w:line="240" w:lineRule="auto"/>
        <w:contextualSpacing w:val="0"/>
        <w:jc w:val="both"/>
        <w:rPr>
          <w:sz w:val="20"/>
          <w:szCs w:val="20"/>
        </w:rPr>
      </w:pPr>
      <w:r w:rsidRPr="00660D7C">
        <w:rPr>
          <w:sz w:val="20"/>
          <w:szCs w:val="20"/>
        </w:rPr>
        <w:t>submit an acquittal form and the required supporting evidence for approval by DE upon completion of the project</w:t>
      </w:r>
    </w:p>
    <w:p w14:paraId="1EADDB3E" w14:textId="64C1511D" w:rsidR="008C6DB2" w:rsidRPr="00660D7C" w:rsidRDefault="01A06980">
      <w:pPr>
        <w:pStyle w:val="ListParagraph"/>
        <w:numPr>
          <w:ilvl w:val="0"/>
          <w:numId w:val="8"/>
        </w:numPr>
        <w:spacing w:before="120" w:after="120" w:line="240" w:lineRule="auto"/>
        <w:contextualSpacing w:val="0"/>
        <w:jc w:val="both"/>
        <w:rPr>
          <w:sz w:val="20"/>
          <w:szCs w:val="20"/>
        </w:rPr>
      </w:pPr>
      <w:r w:rsidRPr="00660D7C">
        <w:rPr>
          <w:sz w:val="20"/>
          <w:szCs w:val="20"/>
        </w:rPr>
        <w:t>agree that no additional Department of Education state funding will be allocated to the proposed project and if additional costs arise, they must be met by the applicant</w:t>
      </w:r>
    </w:p>
    <w:p w14:paraId="193A0979" w14:textId="4B3BC900" w:rsidR="2B592E55" w:rsidRPr="00660D7C" w:rsidRDefault="2B592E55">
      <w:pPr>
        <w:pStyle w:val="ListParagraph"/>
        <w:numPr>
          <w:ilvl w:val="0"/>
          <w:numId w:val="8"/>
        </w:numPr>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agree that any leasing arrangements of facilities developed through the grant will not be used to yield commercial or near-commercial rents, and that the longstanding practice of charging services peppercorn or low rents is continued, with any rent charged to be applied to maintenance costs of the service</w:t>
      </w:r>
    </w:p>
    <w:p w14:paraId="6AE8CD85" w14:textId="2D800634" w:rsidR="00B31003" w:rsidRPr="00660D7C" w:rsidRDefault="000C0C5D">
      <w:pPr>
        <w:pStyle w:val="ListParagraph"/>
        <w:numPr>
          <w:ilvl w:val="0"/>
          <w:numId w:val="8"/>
        </w:numPr>
        <w:spacing w:before="120" w:after="120" w:line="240" w:lineRule="auto"/>
        <w:contextualSpacing w:val="0"/>
        <w:jc w:val="both"/>
        <w:rPr>
          <w:rFonts w:ascii="Century Gothic" w:eastAsia="Century Gothic" w:hAnsi="Century Gothic" w:cs="Century Gothic"/>
          <w:sz w:val="20"/>
          <w:szCs w:val="20"/>
        </w:rPr>
      </w:pPr>
      <w:r w:rsidRPr="00660D7C" w:rsidDel="000C0C5D">
        <w:rPr>
          <w:rFonts w:ascii="Century Gothic" w:eastAsia="Century Gothic" w:hAnsi="Century Gothic" w:cs="Century Gothic"/>
          <w:sz w:val="20"/>
          <w:szCs w:val="20"/>
        </w:rPr>
        <w:t>m</w:t>
      </w:r>
      <w:r w:rsidRPr="00660D7C">
        <w:rPr>
          <w:rFonts w:ascii="Century Gothic" w:eastAsia="Century Gothic" w:hAnsi="Century Gothic" w:cs="Century Gothic"/>
          <w:sz w:val="20"/>
          <w:szCs w:val="20"/>
        </w:rPr>
        <w:t>ust retain their not-for-profit status</w:t>
      </w:r>
      <w:r w:rsidR="005D259F" w:rsidRPr="00660D7C">
        <w:rPr>
          <w:rFonts w:ascii="Century Gothic" w:eastAsia="Century Gothic" w:hAnsi="Century Gothic" w:cs="Century Gothic"/>
          <w:sz w:val="20"/>
          <w:szCs w:val="20"/>
        </w:rPr>
        <w:t xml:space="preserve"> for </w:t>
      </w:r>
      <w:r w:rsidR="00A13B75" w:rsidRPr="00660D7C">
        <w:rPr>
          <w:rFonts w:ascii="Century Gothic" w:eastAsia="Century Gothic" w:hAnsi="Century Gothic" w:cs="Century Gothic"/>
          <w:sz w:val="20"/>
          <w:szCs w:val="20"/>
        </w:rPr>
        <w:t>at least 10 years after the completion of the grant project</w:t>
      </w:r>
    </w:p>
    <w:p w14:paraId="339A84DA" w14:textId="665EF624" w:rsidR="00BE062A" w:rsidRPr="00660D7C" w:rsidRDefault="006A338F">
      <w:pPr>
        <w:pStyle w:val="ListParagraph"/>
        <w:numPr>
          <w:ilvl w:val="0"/>
          <w:numId w:val="8"/>
        </w:numPr>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 xml:space="preserve">not-for-profit organisations </w:t>
      </w:r>
      <w:r w:rsidR="005A3E53" w:rsidRPr="00660D7C">
        <w:rPr>
          <w:rFonts w:ascii="Century Gothic" w:eastAsia="Century Gothic" w:hAnsi="Century Gothic" w:cs="Century Gothic"/>
          <w:sz w:val="20"/>
          <w:szCs w:val="20"/>
        </w:rPr>
        <w:t xml:space="preserve">must demonstrate that land </w:t>
      </w:r>
      <w:r w:rsidR="00F65F9E" w:rsidRPr="00660D7C">
        <w:rPr>
          <w:rFonts w:ascii="Century Gothic" w:eastAsia="Century Gothic" w:hAnsi="Century Gothic" w:cs="Century Gothic"/>
          <w:sz w:val="20"/>
          <w:szCs w:val="20"/>
        </w:rPr>
        <w:t>on which the funded project is located is</w:t>
      </w:r>
      <w:r w:rsidR="00DE131F" w:rsidRPr="00660D7C">
        <w:rPr>
          <w:rFonts w:ascii="Century Gothic" w:eastAsia="Century Gothic" w:hAnsi="Century Gothic" w:cs="Century Gothic"/>
          <w:sz w:val="20"/>
          <w:szCs w:val="20"/>
        </w:rPr>
        <w:t>:</w:t>
      </w:r>
      <w:r w:rsidR="00F65F9E" w:rsidRPr="00660D7C">
        <w:rPr>
          <w:rFonts w:ascii="Century Gothic" w:eastAsia="Century Gothic" w:hAnsi="Century Gothic" w:cs="Century Gothic"/>
          <w:sz w:val="20"/>
          <w:szCs w:val="20"/>
        </w:rPr>
        <w:t xml:space="preserve"> </w:t>
      </w:r>
    </w:p>
    <w:p w14:paraId="2D28DE45" w14:textId="127D66EE" w:rsidR="00F65F9E" w:rsidRPr="00660D7C" w:rsidRDefault="00F65F9E">
      <w:pPr>
        <w:pStyle w:val="ListParagraph"/>
        <w:numPr>
          <w:ilvl w:val="1"/>
          <w:numId w:val="8"/>
        </w:numPr>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owned by an incorporated</w:t>
      </w:r>
      <w:r w:rsidR="005A048B" w:rsidRPr="00660D7C">
        <w:rPr>
          <w:rFonts w:ascii="Century Gothic" w:eastAsia="Century Gothic" w:hAnsi="Century Gothic" w:cs="Century Gothic"/>
          <w:sz w:val="20"/>
          <w:szCs w:val="20"/>
        </w:rPr>
        <w:t xml:space="preserve"> association or company limited by guarantee</w:t>
      </w:r>
    </w:p>
    <w:p w14:paraId="65B6A02C" w14:textId="4A11C474" w:rsidR="005A048B" w:rsidRPr="00660D7C" w:rsidRDefault="005A048B">
      <w:pPr>
        <w:pStyle w:val="ListParagraph"/>
        <w:numPr>
          <w:ilvl w:val="1"/>
          <w:numId w:val="8"/>
        </w:numPr>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held by a trustee on behalf of the organisation</w:t>
      </w:r>
    </w:p>
    <w:p w14:paraId="53C3C039" w14:textId="3FC8F57D" w:rsidR="00296537" w:rsidRPr="00660D7C" w:rsidRDefault="0055718D">
      <w:pPr>
        <w:numPr>
          <w:ilvl w:val="1"/>
          <w:numId w:val="8"/>
        </w:numPr>
        <w:spacing w:before="120" w:after="120" w:line="240" w:lineRule="auto"/>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 xml:space="preserve">other legal structures approved by the Department. </w:t>
      </w:r>
    </w:p>
    <w:p w14:paraId="2D392CED" w14:textId="2745800B" w:rsidR="001761F2" w:rsidRPr="00660D7C" w:rsidRDefault="001761F2">
      <w:pPr>
        <w:pStyle w:val="ListParagraph"/>
        <w:numPr>
          <w:ilvl w:val="0"/>
          <w:numId w:val="8"/>
        </w:numPr>
        <w:spacing w:before="120" w:after="120" w:line="240" w:lineRule="auto"/>
        <w:contextualSpacing w:val="0"/>
        <w:jc w:val="both"/>
        <w:rPr>
          <w:rFonts w:ascii="Century Gothic" w:eastAsia="Century Gothic" w:hAnsi="Century Gothic" w:cs="Century Gothic"/>
          <w:sz w:val="20"/>
          <w:szCs w:val="20"/>
        </w:rPr>
      </w:pPr>
      <w:r w:rsidRPr="00660D7C">
        <w:rPr>
          <w:rFonts w:ascii="Century Gothic" w:eastAsia="Century Gothic" w:hAnsi="Century Gothic" w:cs="Century Gothic"/>
          <w:sz w:val="20"/>
          <w:szCs w:val="20"/>
        </w:rPr>
        <w:t>appoint a not-for-profit (NFP) service provider, if they do not intend to run the service themselves. If an appropriate EYM or other NFP provider cannot be identified</w:t>
      </w:r>
      <w:r w:rsidR="008918EC" w:rsidRPr="00660D7C">
        <w:rPr>
          <w:rFonts w:ascii="Century Gothic" w:eastAsia="Century Gothic" w:hAnsi="Century Gothic" w:cs="Century Gothic"/>
          <w:sz w:val="20"/>
          <w:szCs w:val="20"/>
        </w:rPr>
        <w:t xml:space="preserve">, </w:t>
      </w:r>
      <w:r w:rsidRPr="00660D7C">
        <w:rPr>
          <w:rFonts w:ascii="Century Gothic" w:eastAsia="Century Gothic" w:hAnsi="Century Gothic" w:cs="Century Gothic"/>
          <w:sz w:val="20"/>
          <w:szCs w:val="20"/>
        </w:rPr>
        <w:t>applicant must discuss possible exceptions with the VSBA.</w:t>
      </w:r>
    </w:p>
    <w:p w14:paraId="32ECA2F9" w14:textId="77777777" w:rsidR="003F68F9" w:rsidRPr="00660D7C" w:rsidRDefault="003F68F9">
      <w:pPr>
        <w:numPr>
          <w:ilvl w:val="0"/>
          <w:numId w:val="8"/>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Building designs, including any permanent physical features, should align with the requirements outlined in the Kindergarten Funding Guide of providing a welcoming and culturally inclusive environment for all families. They should encourage families to participate and value and respect the interests, abilities and culture of every child and their family. </w:t>
      </w:r>
    </w:p>
    <w:p w14:paraId="0EC0A488" w14:textId="1567ED28" w:rsidR="008C6DB2" w:rsidRPr="00660D7C" w:rsidRDefault="01A06980"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To remain eligible for funding, you </w:t>
      </w:r>
      <w:r w:rsidRPr="00660D7C">
        <w:rPr>
          <w:rFonts w:ascii="Century Gothic" w:hAnsi="Century Gothic"/>
          <w:b/>
          <w:bCs/>
          <w:color w:val="auto"/>
          <w:sz w:val="20"/>
          <w:szCs w:val="20"/>
        </w:rPr>
        <w:t>must not</w:t>
      </w:r>
      <w:r w:rsidRPr="00660D7C">
        <w:rPr>
          <w:rFonts w:ascii="Century Gothic" w:hAnsi="Century Gothic"/>
          <w:color w:val="auto"/>
          <w:sz w:val="20"/>
          <w:szCs w:val="20"/>
        </w:rPr>
        <w:t xml:space="preserve"> </w:t>
      </w:r>
      <w:proofErr w:type="gramStart"/>
      <w:r w:rsidRPr="00660D7C">
        <w:rPr>
          <w:rFonts w:ascii="Century Gothic" w:hAnsi="Century Gothic"/>
          <w:color w:val="auto"/>
          <w:sz w:val="20"/>
          <w:szCs w:val="20"/>
        </w:rPr>
        <w:t>enter into</w:t>
      </w:r>
      <w:proofErr w:type="gramEnd"/>
      <w:r w:rsidRPr="00660D7C">
        <w:rPr>
          <w:rFonts w:ascii="Century Gothic" w:hAnsi="Century Gothic"/>
          <w:color w:val="auto"/>
          <w:sz w:val="20"/>
          <w:szCs w:val="20"/>
        </w:rPr>
        <w:t xml:space="preserve"> a contract or commence any works proposed in your application before we inform you of the application outcome.</w:t>
      </w:r>
    </w:p>
    <w:p w14:paraId="0F74A211" w14:textId="77777777" w:rsidR="008C6DB2" w:rsidRPr="00660D7C" w:rsidRDefault="01A06980"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Before submitting your application</w:t>
      </w:r>
      <w:r w:rsidRPr="00660D7C">
        <w:rPr>
          <w:rFonts w:eastAsia="Arial" w:cs="Arial"/>
          <w:color w:val="auto"/>
          <w:sz w:val="20"/>
          <w:szCs w:val="20"/>
          <w:bdr w:val="nil"/>
          <w:lang w:eastAsia="en-AU"/>
        </w:rPr>
        <w:t xml:space="preserve">, we encourage you to review the following documents which further </w:t>
      </w:r>
      <w:r w:rsidRPr="00660D7C">
        <w:rPr>
          <w:rFonts w:ascii="Century Gothic" w:hAnsi="Century Gothic"/>
          <w:color w:val="auto"/>
          <w:sz w:val="20"/>
          <w:szCs w:val="20"/>
        </w:rPr>
        <w:t xml:space="preserve">clarify your obligations for receiving </w:t>
      </w:r>
      <w:r w:rsidRPr="00660D7C">
        <w:rPr>
          <w:rFonts w:ascii="Century Gothic" w:hAnsi="Century Gothic"/>
          <w:i/>
          <w:iCs/>
          <w:color w:val="auto"/>
          <w:sz w:val="20"/>
          <w:szCs w:val="20"/>
        </w:rPr>
        <w:t>Building Blocks</w:t>
      </w:r>
      <w:r w:rsidRPr="00660D7C">
        <w:rPr>
          <w:rFonts w:ascii="Century Gothic" w:hAnsi="Century Gothic"/>
          <w:color w:val="auto"/>
          <w:sz w:val="20"/>
          <w:szCs w:val="20"/>
        </w:rPr>
        <w:t xml:space="preserve"> funding. </w:t>
      </w:r>
    </w:p>
    <w:p w14:paraId="087A238C" w14:textId="38C41071" w:rsidR="008C6DB2" w:rsidRPr="00660D7C" w:rsidRDefault="00451BAA" w:rsidP="005D523D">
      <w:pPr>
        <w:pStyle w:val="Body"/>
        <w:spacing w:before="120" w:after="120" w:line="240" w:lineRule="auto"/>
        <w:rPr>
          <w:rFonts w:ascii="Century Gothic" w:hAnsi="Century Gothic"/>
          <w:color w:val="0563C1"/>
          <w:sz w:val="20"/>
          <w:szCs w:val="20"/>
        </w:rPr>
      </w:pPr>
      <w:hyperlink r:id="rId45" w:history="1">
        <w:r w:rsidRPr="00660D7C">
          <w:rPr>
            <w:rStyle w:val="Hyperlink"/>
            <w:rFonts w:ascii="Century Gothic" w:hAnsi="Century Gothic"/>
            <w:color w:val="0563C1"/>
            <w:sz w:val="20"/>
            <w:szCs w:val="20"/>
          </w:rPr>
          <w:t xml:space="preserve">Building Blocks </w:t>
        </w:r>
        <w:r w:rsidR="008C6DB2" w:rsidRPr="00660D7C">
          <w:rPr>
            <w:rStyle w:val="Hyperlink"/>
            <w:rFonts w:ascii="Century Gothic" w:hAnsi="Century Gothic"/>
            <w:color w:val="0563C1"/>
            <w:sz w:val="20"/>
            <w:szCs w:val="20"/>
          </w:rPr>
          <w:t>Acknowledge</w:t>
        </w:r>
        <w:bookmarkStart w:id="88" w:name="_Hlt233617366"/>
        <w:bookmarkStart w:id="89" w:name="_Hlt233617367"/>
        <w:bookmarkEnd w:id="88"/>
        <w:bookmarkEnd w:id="89"/>
        <w:r w:rsidR="008C6DB2" w:rsidRPr="00660D7C">
          <w:rPr>
            <w:rStyle w:val="Hyperlink"/>
            <w:rFonts w:ascii="Century Gothic" w:hAnsi="Century Gothic"/>
            <w:color w:val="0563C1"/>
            <w:sz w:val="20"/>
            <w:szCs w:val="20"/>
          </w:rPr>
          <w:t>ment and Publicity Guidelines</w:t>
        </w:r>
      </w:hyperlink>
    </w:p>
    <w:p w14:paraId="46011D31" w14:textId="65AB6946" w:rsidR="00E44F52" w:rsidRPr="00660D7C" w:rsidRDefault="01A06980" w:rsidP="005D523D">
      <w:pPr>
        <w:pStyle w:val="Body"/>
        <w:spacing w:before="120" w:after="120" w:line="240" w:lineRule="auto"/>
        <w:rPr>
          <w:rStyle w:val="Hyperlink"/>
          <w:rFonts w:ascii="Century Gothic" w:eastAsiaTheme="minorHAnsi" w:hAnsi="Century Gothic" w:cstheme="minorBidi"/>
          <w:color w:val="0563C1"/>
          <w:sz w:val="20"/>
          <w:szCs w:val="20"/>
        </w:rPr>
      </w:pPr>
      <w:hyperlink r:id="rId46" w:history="1">
        <w:r w:rsidRPr="00660D7C">
          <w:rPr>
            <w:rStyle w:val="Hyperlink"/>
            <w:rFonts w:ascii="Century Gothic" w:eastAsiaTheme="minorHAnsi" w:hAnsi="Century Gothic" w:cstheme="minorBidi"/>
            <w:sz w:val="20"/>
            <w:szCs w:val="20"/>
          </w:rPr>
          <w:t>Common Funding Agreement Terms and Conditions</w:t>
        </w:r>
      </w:hyperlink>
      <w:r w:rsidRPr="00660D7C">
        <w:rPr>
          <w:rStyle w:val="Hyperlink"/>
          <w:rFonts w:ascii="Century Gothic" w:eastAsiaTheme="minorHAnsi" w:hAnsi="Century Gothic" w:cstheme="minorBidi"/>
          <w:color w:val="0563C1"/>
          <w:sz w:val="20"/>
          <w:szCs w:val="20"/>
        </w:rPr>
        <w:t xml:space="preserve"> </w:t>
      </w:r>
      <w:bookmarkStart w:id="90" w:name="_Toc1478108541"/>
      <w:bookmarkStart w:id="91" w:name="_Toc1461950460"/>
    </w:p>
    <w:p w14:paraId="658A958F" w14:textId="09BD80C1" w:rsidR="008C6DB2" w:rsidRPr="00660D7C" w:rsidRDefault="008C6DB2" w:rsidP="005D523D">
      <w:pPr>
        <w:pStyle w:val="Heading3"/>
        <w:spacing w:before="120" w:after="120" w:line="240" w:lineRule="auto"/>
        <w:rPr>
          <w:rFonts w:cstheme="majorBidi"/>
          <w:b/>
          <w:caps/>
          <w:color w:val="C00000"/>
        </w:rPr>
      </w:pPr>
      <w:bookmarkStart w:id="92" w:name="_Toc234234427"/>
      <w:r w:rsidRPr="00660D7C">
        <w:rPr>
          <w:b/>
          <w:sz w:val="22"/>
          <w:szCs w:val="23"/>
        </w:rPr>
        <w:t>NON-GOVERNMENT ORGANISATIONS</w:t>
      </w:r>
      <w:bookmarkEnd w:id="90"/>
      <w:bookmarkEnd w:id="91"/>
      <w:bookmarkEnd w:id="92"/>
    </w:p>
    <w:p w14:paraId="10988EA1" w14:textId="77777777" w:rsidR="008C6DB2" w:rsidRPr="00660D7C" w:rsidRDefault="008C6DB2" w:rsidP="005D523D">
      <w:pPr>
        <w:keepNext/>
        <w:spacing w:before="120" w:after="120" w:line="240" w:lineRule="auto"/>
        <w:jc w:val="both"/>
        <w:rPr>
          <w:color w:val="auto"/>
          <w:sz w:val="20"/>
          <w:szCs w:val="20"/>
        </w:rPr>
      </w:pPr>
      <w:r w:rsidRPr="00660D7C">
        <w:rPr>
          <w:color w:val="auto"/>
          <w:sz w:val="20"/>
          <w:szCs w:val="20"/>
        </w:rPr>
        <w:t>The Betrayal of Trust report found that survivors of institutional child abuse were sometimes unable to identify an appropriate legal entity to sue.</w:t>
      </w:r>
    </w:p>
    <w:p w14:paraId="47A47DBF" w14:textId="77777777"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The Royal Commission into Institutional Responses to Child Sexual Abuse also recommended that governments consider requiring organisations they fund to be insured against child abuse. </w:t>
      </w:r>
    </w:p>
    <w:p w14:paraId="0C78D844" w14:textId="77777777"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b/>
          <w:bCs/>
          <w:color w:val="auto"/>
          <w:sz w:val="20"/>
          <w:szCs w:val="20"/>
        </w:rPr>
        <w:t>From 1 July 2019</w:t>
      </w:r>
      <w:r w:rsidRPr="00660D7C">
        <w:rPr>
          <w:rFonts w:ascii="Century Gothic" w:hAnsi="Century Gothic"/>
          <w:color w:val="auto"/>
          <w:sz w:val="20"/>
          <w:szCs w:val="20"/>
        </w:rPr>
        <w:t>, non-government organisations funded by the Victorian Government to deliver services to children will be required, as a condition of funding, to be:</w:t>
      </w:r>
    </w:p>
    <w:p w14:paraId="130D4DF2" w14:textId="4DEAA94D" w:rsidR="008C6DB2" w:rsidRPr="00660D7C" w:rsidRDefault="008C6DB2" w:rsidP="005D523D">
      <w:pPr>
        <w:pStyle w:val="ListBullet"/>
        <w:spacing w:before="120" w:after="120" w:line="240" w:lineRule="auto"/>
        <w:jc w:val="both"/>
        <w:rPr>
          <w:color w:val="auto"/>
          <w:sz w:val="20"/>
          <w:szCs w:val="20"/>
        </w:rPr>
      </w:pPr>
      <w:r w:rsidRPr="00660D7C">
        <w:rPr>
          <w:b/>
          <w:bCs/>
          <w:color w:val="auto"/>
          <w:sz w:val="20"/>
          <w:szCs w:val="20"/>
        </w:rPr>
        <w:lastRenderedPageBreak/>
        <w:t>incorporated separate</w:t>
      </w:r>
      <w:r w:rsidRPr="00660D7C">
        <w:rPr>
          <w:color w:val="auto"/>
          <w:sz w:val="20"/>
          <w:szCs w:val="20"/>
        </w:rPr>
        <w:t xml:space="preserve"> legal entities that can be sued </w:t>
      </w:r>
      <w:proofErr w:type="gramStart"/>
      <w:r w:rsidRPr="00660D7C">
        <w:rPr>
          <w:color w:val="auto"/>
          <w:sz w:val="20"/>
          <w:szCs w:val="20"/>
        </w:rPr>
        <w:t>in their own right in</w:t>
      </w:r>
      <w:proofErr w:type="gramEnd"/>
      <w:r w:rsidRPr="00660D7C">
        <w:rPr>
          <w:color w:val="auto"/>
          <w:sz w:val="20"/>
          <w:szCs w:val="20"/>
        </w:rPr>
        <w:t xml:space="preserve"> child abuse proceeding</w:t>
      </w:r>
      <w:r w:rsidR="006C5414" w:rsidRPr="00660D7C">
        <w:rPr>
          <w:color w:val="auto"/>
          <w:sz w:val="20"/>
          <w:szCs w:val="20"/>
        </w:rPr>
        <w:t>s</w:t>
      </w:r>
    </w:p>
    <w:p w14:paraId="0073FAF5" w14:textId="77777777" w:rsidR="008C6DB2" w:rsidRPr="00660D7C" w:rsidRDefault="008C6DB2" w:rsidP="005D523D">
      <w:pPr>
        <w:pStyle w:val="ListBullet"/>
        <w:spacing w:before="120" w:after="120" w:line="240" w:lineRule="auto"/>
        <w:jc w:val="both"/>
        <w:rPr>
          <w:color w:val="auto"/>
          <w:sz w:val="20"/>
          <w:szCs w:val="20"/>
        </w:rPr>
      </w:pPr>
      <w:r w:rsidRPr="00660D7C">
        <w:rPr>
          <w:b/>
          <w:bCs/>
          <w:color w:val="auto"/>
          <w:sz w:val="20"/>
          <w:szCs w:val="20"/>
        </w:rPr>
        <w:t>appropriately insured</w:t>
      </w:r>
      <w:r w:rsidRPr="00660D7C">
        <w:rPr>
          <w:color w:val="auto"/>
          <w:sz w:val="20"/>
          <w:szCs w:val="20"/>
        </w:rPr>
        <w:t xml:space="preserve"> against child abuse.</w:t>
      </w:r>
    </w:p>
    <w:p w14:paraId="7C6F4BC3" w14:textId="77777777"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The new requirements will improve the ability of child abuse survivors to bring a legal claim for compensation and ensure that successful claims can be paid.</w:t>
      </w:r>
    </w:p>
    <w:p w14:paraId="54BA71F9" w14:textId="4A1B601E" w:rsidR="008C6DB2" w:rsidRPr="00660D7C" w:rsidRDefault="63ADD8C6" w:rsidP="005D523D">
      <w:pPr>
        <w:pStyle w:val="Heading3"/>
        <w:spacing w:before="120" w:after="120" w:line="240" w:lineRule="auto"/>
        <w:rPr>
          <w:rFonts w:cstheme="majorBidi"/>
          <w:b/>
          <w:bCs/>
          <w:caps/>
          <w:color w:val="C00000"/>
        </w:rPr>
      </w:pPr>
      <w:bookmarkStart w:id="93" w:name="_Toc148955172"/>
      <w:bookmarkStart w:id="94" w:name="_Toc159331408"/>
      <w:bookmarkStart w:id="95" w:name="_Toc1254104866"/>
      <w:bookmarkStart w:id="96" w:name="_Toc234234428"/>
      <w:r w:rsidRPr="00660D7C">
        <w:rPr>
          <w:b/>
          <w:sz w:val="22"/>
          <w:szCs w:val="23"/>
        </w:rPr>
        <w:t>RELATIONSHIP WITH OTHER FUNDS</w:t>
      </w:r>
      <w:bookmarkEnd w:id="93"/>
      <w:bookmarkEnd w:id="94"/>
      <w:bookmarkEnd w:id="95"/>
      <w:bookmarkEnd w:id="96"/>
    </w:p>
    <w:p w14:paraId="0FB345B0" w14:textId="395F6E80" w:rsidR="008C6DB2" w:rsidRPr="00660D7C" w:rsidRDefault="008C6DB2" w:rsidP="005D523D">
      <w:pPr>
        <w:pBdr>
          <w:top w:val="nil"/>
          <w:left w:val="nil"/>
          <w:bottom w:val="nil"/>
          <w:right w:val="nil"/>
          <w:between w:val="nil"/>
          <w:bar w:val="nil"/>
        </w:pBdr>
        <w:spacing w:before="120" w:after="120" w:line="240" w:lineRule="auto"/>
        <w:jc w:val="both"/>
        <w:rPr>
          <w:rFonts w:ascii="Century Gothic" w:eastAsia="Arial" w:hAnsi="Century Gothic" w:cs="Arial"/>
          <w:color w:val="auto"/>
          <w:sz w:val="20"/>
          <w:szCs w:val="20"/>
          <w:bdr w:val="nil"/>
          <w:lang w:eastAsia="en-AU"/>
        </w:rPr>
      </w:pPr>
      <w:r w:rsidRPr="00660D7C">
        <w:rPr>
          <w:rFonts w:ascii="Century Gothic" w:eastAsia="Arial" w:hAnsi="Century Gothic" w:cs="Arial"/>
          <w:color w:val="auto"/>
          <w:sz w:val="20"/>
          <w:szCs w:val="20"/>
          <w:bdr w:val="nil"/>
          <w:lang w:eastAsia="en-AU"/>
        </w:rPr>
        <w:t xml:space="preserve">There are other grant programs that provide funding for the development of early childhood facilities and services. DE must be advised of other funding applications for your project. We reserve the right to consider grant applications made for other programs, offered by DE or other government departments and to submit Capacity stream applications to other </w:t>
      </w:r>
      <w:r w:rsidR="006C5414" w:rsidRPr="00660D7C">
        <w:rPr>
          <w:rFonts w:ascii="Century Gothic" w:eastAsia="Arial" w:hAnsi="Century Gothic" w:cs="Arial"/>
          <w:color w:val="auto"/>
          <w:sz w:val="20"/>
          <w:szCs w:val="20"/>
          <w:bdr w:val="nil"/>
          <w:lang w:eastAsia="en-AU"/>
        </w:rPr>
        <w:t>d</w:t>
      </w:r>
      <w:r w:rsidRPr="00660D7C">
        <w:rPr>
          <w:rFonts w:ascii="Century Gothic" w:eastAsia="Arial" w:hAnsi="Century Gothic" w:cs="Arial"/>
          <w:color w:val="auto"/>
          <w:sz w:val="20"/>
          <w:szCs w:val="20"/>
          <w:bdr w:val="nil"/>
          <w:lang w:eastAsia="en-AU"/>
        </w:rPr>
        <w:t>epartment agency led grant programs for consideration for funding under those programs where appropriate.</w:t>
      </w:r>
    </w:p>
    <w:p w14:paraId="6B851773" w14:textId="2362D905" w:rsidR="008C6DB2" w:rsidRPr="00660D7C" w:rsidRDefault="63ADD8C6" w:rsidP="005D523D">
      <w:pPr>
        <w:pStyle w:val="Heading3"/>
        <w:spacing w:before="120" w:after="120" w:line="240" w:lineRule="auto"/>
        <w:rPr>
          <w:b/>
          <w:sz w:val="22"/>
          <w:szCs w:val="23"/>
        </w:rPr>
      </w:pPr>
      <w:bookmarkStart w:id="97" w:name="_Toc58198266"/>
      <w:bookmarkStart w:id="98" w:name="_Toc593728668"/>
      <w:bookmarkStart w:id="99" w:name="_Toc121300590"/>
      <w:bookmarkStart w:id="100" w:name="_Toc1238724074"/>
      <w:bookmarkStart w:id="101" w:name="_Toc1829559223"/>
      <w:bookmarkStart w:id="102" w:name="_Toc148955173"/>
      <w:bookmarkStart w:id="103" w:name="_Toc159331409"/>
      <w:bookmarkStart w:id="104" w:name="_Toc1305036554"/>
      <w:bookmarkStart w:id="105" w:name="_Toc234234429"/>
      <w:r w:rsidRPr="00660D7C">
        <w:rPr>
          <w:b/>
          <w:sz w:val="22"/>
          <w:szCs w:val="23"/>
        </w:rPr>
        <w:t>LOCAL JOBS FIRST</w:t>
      </w:r>
      <w:bookmarkEnd w:id="97"/>
      <w:bookmarkEnd w:id="98"/>
      <w:bookmarkEnd w:id="99"/>
      <w:bookmarkEnd w:id="100"/>
      <w:bookmarkEnd w:id="101"/>
      <w:bookmarkEnd w:id="102"/>
      <w:bookmarkEnd w:id="103"/>
      <w:bookmarkEnd w:id="104"/>
      <w:bookmarkEnd w:id="105"/>
    </w:p>
    <w:p w14:paraId="6BE17E8D" w14:textId="2E102DEC" w:rsidR="008C6DB2" w:rsidRPr="00660D7C" w:rsidRDefault="008C6DB2" w:rsidP="005D523D">
      <w:pPr>
        <w:spacing w:before="120" w:after="120" w:line="240" w:lineRule="auto"/>
        <w:jc w:val="both"/>
        <w:rPr>
          <w:color w:val="auto"/>
          <w:sz w:val="20"/>
          <w:szCs w:val="20"/>
        </w:rPr>
      </w:pPr>
      <w:r w:rsidRPr="00660D7C" w:rsidDel="59F15958">
        <w:rPr>
          <w:color w:val="auto"/>
          <w:sz w:val="20"/>
          <w:szCs w:val="20"/>
        </w:rPr>
        <w:t xml:space="preserve">The Local Jobs First </w:t>
      </w:r>
      <w:r w:rsidRPr="00660D7C" w:rsidDel="333EA77F">
        <w:rPr>
          <w:color w:val="auto"/>
          <w:sz w:val="20"/>
          <w:szCs w:val="20"/>
        </w:rPr>
        <w:t xml:space="preserve">(LJF) </w:t>
      </w:r>
      <w:r w:rsidRPr="00660D7C" w:rsidDel="59F15958">
        <w:rPr>
          <w:color w:val="auto"/>
          <w:sz w:val="20"/>
          <w:szCs w:val="20"/>
        </w:rPr>
        <w:t xml:space="preserve">Policy issued under the </w:t>
      </w:r>
      <w:r w:rsidRPr="00660D7C" w:rsidDel="59F15958">
        <w:rPr>
          <w:i/>
          <w:iCs/>
          <w:color w:val="auto"/>
          <w:sz w:val="20"/>
          <w:szCs w:val="20"/>
        </w:rPr>
        <w:t>Local Jobs First Act 2003</w:t>
      </w:r>
      <w:r w:rsidRPr="00660D7C" w:rsidDel="59F15958">
        <w:rPr>
          <w:color w:val="auto"/>
          <w:sz w:val="20"/>
          <w:szCs w:val="20"/>
        </w:rPr>
        <w:t xml:space="preserve"> supports businesses and workers by ensuring that small and medium size enterprises are given a full and fair opportunity to compete for both large and small government contracts, helping to create job opportunities, including for apprentices, </w:t>
      </w:r>
      <w:r w:rsidR="002A6EE9" w:rsidRPr="00660D7C" w:rsidDel="59F15958">
        <w:rPr>
          <w:color w:val="auto"/>
          <w:sz w:val="20"/>
          <w:szCs w:val="20"/>
        </w:rPr>
        <w:t>trainees,</w:t>
      </w:r>
      <w:r w:rsidRPr="00660D7C" w:rsidDel="59F15958">
        <w:rPr>
          <w:color w:val="auto"/>
          <w:sz w:val="20"/>
          <w:szCs w:val="20"/>
        </w:rPr>
        <w:t xml:space="preserve"> and cadets. The LJF Policy is implemented by Victorian Government departments and agencies to help drive local industry development</w:t>
      </w:r>
      <w:r w:rsidR="002A6EE9" w:rsidRPr="00660D7C" w:rsidDel="59F15958">
        <w:rPr>
          <w:color w:val="auto"/>
          <w:sz w:val="20"/>
          <w:szCs w:val="20"/>
        </w:rPr>
        <w:t xml:space="preserve">. </w:t>
      </w:r>
    </w:p>
    <w:p w14:paraId="44C0D717" w14:textId="77777777" w:rsidR="008C6DB2" w:rsidRPr="00660D7C" w:rsidRDefault="008C6DB2" w:rsidP="005D523D">
      <w:pPr>
        <w:spacing w:before="120" w:after="120" w:line="240" w:lineRule="auto"/>
        <w:jc w:val="both"/>
        <w:rPr>
          <w:color w:val="auto"/>
          <w:sz w:val="20"/>
          <w:szCs w:val="20"/>
        </w:rPr>
      </w:pPr>
      <w:r w:rsidRPr="00660D7C" w:rsidDel="59F15958">
        <w:rPr>
          <w:color w:val="auto"/>
          <w:sz w:val="20"/>
          <w:szCs w:val="20"/>
        </w:rPr>
        <w:t>The LJF Policy applies to grant projects where the value of the grant is above the threshold values of:</w:t>
      </w:r>
    </w:p>
    <w:p w14:paraId="35086E8A" w14:textId="2D4EE5D6" w:rsidR="008C6DB2" w:rsidRPr="00660D7C" w:rsidRDefault="008C6DB2">
      <w:pPr>
        <w:pStyle w:val="ListBullet"/>
        <w:numPr>
          <w:ilvl w:val="0"/>
          <w:numId w:val="7"/>
        </w:numPr>
        <w:spacing w:before="120" w:after="120" w:line="240" w:lineRule="auto"/>
        <w:jc w:val="both"/>
        <w:rPr>
          <w:rFonts w:ascii="Century Gothic" w:hAnsi="Century Gothic"/>
          <w:color w:val="auto"/>
          <w:sz w:val="20"/>
          <w:szCs w:val="20"/>
        </w:rPr>
      </w:pPr>
      <w:r w:rsidRPr="00660D7C" w:rsidDel="009725D9">
        <w:rPr>
          <w:rFonts w:ascii="Century Gothic" w:hAnsi="Century Gothic"/>
          <w:color w:val="auto"/>
          <w:sz w:val="20"/>
          <w:szCs w:val="20"/>
        </w:rPr>
        <w:t>$3 million or more in metropolitan Melbourne</w:t>
      </w:r>
    </w:p>
    <w:p w14:paraId="1F856E2A" w14:textId="4DC1F0C0" w:rsidR="008C6DB2" w:rsidRPr="00660D7C" w:rsidRDefault="008C6DB2">
      <w:pPr>
        <w:pStyle w:val="ListBullet"/>
        <w:numPr>
          <w:ilvl w:val="0"/>
          <w:numId w:val="7"/>
        </w:numPr>
        <w:spacing w:before="120" w:after="120" w:line="240" w:lineRule="auto"/>
        <w:jc w:val="both"/>
        <w:rPr>
          <w:rFonts w:ascii="Century Gothic" w:hAnsi="Century Gothic"/>
          <w:color w:val="auto"/>
          <w:sz w:val="20"/>
          <w:szCs w:val="20"/>
        </w:rPr>
      </w:pPr>
      <w:r w:rsidRPr="00660D7C" w:rsidDel="009725D9">
        <w:rPr>
          <w:rFonts w:ascii="Century Gothic" w:hAnsi="Century Gothic"/>
          <w:color w:val="auto"/>
          <w:sz w:val="20"/>
          <w:szCs w:val="20"/>
        </w:rPr>
        <w:t>$1 million or more in regional Victoria</w:t>
      </w:r>
    </w:p>
    <w:p w14:paraId="5CE0066A" w14:textId="7AE81F11" w:rsidR="008C6DB2" w:rsidRPr="00660D7C" w:rsidRDefault="008C6DB2">
      <w:pPr>
        <w:pStyle w:val="ListBullet"/>
        <w:numPr>
          <w:ilvl w:val="0"/>
          <w:numId w:val="7"/>
        </w:numPr>
        <w:spacing w:before="120" w:after="120" w:line="240" w:lineRule="auto"/>
        <w:jc w:val="both"/>
        <w:rPr>
          <w:rFonts w:ascii="Century Gothic" w:hAnsi="Century Gothic"/>
          <w:color w:val="auto"/>
          <w:sz w:val="20"/>
          <w:szCs w:val="20"/>
        </w:rPr>
      </w:pPr>
      <w:r w:rsidRPr="00660D7C" w:rsidDel="59F15958">
        <w:rPr>
          <w:rFonts w:ascii="Century Gothic" w:hAnsi="Century Gothic"/>
          <w:color w:val="auto"/>
          <w:sz w:val="20"/>
          <w:szCs w:val="20"/>
        </w:rPr>
        <w:t>any grant for a project valued at less than $3 million that the Minister has declared to be a significant project</w:t>
      </w:r>
      <w:r w:rsidR="002A6EE9" w:rsidRPr="00660D7C" w:rsidDel="59F15958">
        <w:rPr>
          <w:rFonts w:ascii="Century Gothic" w:hAnsi="Century Gothic"/>
          <w:color w:val="auto"/>
          <w:sz w:val="20"/>
          <w:szCs w:val="20"/>
        </w:rPr>
        <w:t xml:space="preserve">. </w:t>
      </w:r>
    </w:p>
    <w:p w14:paraId="19630373" w14:textId="77777777" w:rsidR="008C6DB2" w:rsidRPr="00660D7C" w:rsidRDefault="008C6DB2" w:rsidP="005D523D">
      <w:pPr>
        <w:spacing w:before="120" w:after="120" w:line="240" w:lineRule="auto"/>
        <w:jc w:val="both"/>
        <w:rPr>
          <w:color w:val="auto"/>
          <w:sz w:val="20"/>
          <w:szCs w:val="20"/>
        </w:rPr>
      </w:pPr>
      <w:r w:rsidRPr="00660D7C" w:rsidDel="0831AC0B">
        <w:rPr>
          <w:color w:val="auto"/>
          <w:sz w:val="20"/>
          <w:szCs w:val="20"/>
        </w:rPr>
        <w:t xml:space="preserve">Projects funded through Building Blocks Capacity Building stream will have to comply with the Local Jobs First Policy. </w:t>
      </w:r>
    </w:p>
    <w:p w14:paraId="06881EAF" w14:textId="5D3BC731" w:rsidR="008C6DB2" w:rsidRPr="00660D7C" w:rsidRDefault="63ADD8C6" w:rsidP="005D523D">
      <w:pPr>
        <w:pStyle w:val="Heading3"/>
        <w:spacing w:before="120" w:after="120" w:line="240" w:lineRule="auto"/>
        <w:rPr>
          <w:b/>
          <w:sz w:val="22"/>
          <w:szCs w:val="23"/>
        </w:rPr>
      </w:pPr>
      <w:bookmarkStart w:id="106" w:name="_Toc148955174"/>
      <w:bookmarkStart w:id="107" w:name="_Toc159331410"/>
      <w:bookmarkStart w:id="108" w:name="_Toc890782605"/>
      <w:bookmarkStart w:id="109" w:name="_Toc234234430"/>
      <w:r w:rsidRPr="00660D7C">
        <w:rPr>
          <w:b/>
          <w:sz w:val="22"/>
          <w:szCs w:val="23"/>
        </w:rPr>
        <w:t>FREE KINDER</w:t>
      </w:r>
      <w:bookmarkEnd w:id="106"/>
      <w:bookmarkEnd w:id="107"/>
      <w:bookmarkEnd w:id="108"/>
      <w:bookmarkEnd w:id="109"/>
    </w:p>
    <w:p w14:paraId="2F0DD320"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All early childhood education and care providers that deliver a funded kindergarten program in Victoria are eligible to receive Free Kinder funding from 2023, subject to meeting terms and conditions.</w:t>
      </w:r>
    </w:p>
    <w:p w14:paraId="40694B44"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 xml:space="preserve">Applicants to the Building Blocks Capacity grant stream must agree to deliver </w:t>
      </w:r>
      <w:hyperlink r:id="rId47" w:history="1">
        <w:r w:rsidRPr="00660D7C">
          <w:rPr>
            <w:color w:val="auto"/>
            <w:sz w:val="20"/>
            <w:szCs w:val="20"/>
          </w:rPr>
          <w:t>Free Kinder</w:t>
        </w:r>
      </w:hyperlink>
      <w:r w:rsidRPr="00660D7C">
        <w:rPr>
          <w:color w:val="auto"/>
          <w:sz w:val="20"/>
          <w:szCs w:val="20"/>
        </w:rPr>
        <w:t xml:space="preserve"> for at least 10 years after the completion of the grant project. You may find out more about Free Kinder </w:t>
      </w:r>
      <w:hyperlink r:id="rId48" w:history="1">
        <w:r w:rsidRPr="00660D7C">
          <w:rPr>
            <w:rStyle w:val="Hyperlink"/>
            <w:color w:val="0563C1"/>
            <w:sz w:val="20"/>
            <w:szCs w:val="20"/>
          </w:rPr>
          <w:t>h</w:t>
        </w:r>
        <w:r w:rsidRPr="00660D7C">
          <w:rPr>
            <w:rStyle w:val="Hyperlink"/>
            <w:color w:val="0563C1"/>
            <w:sz w:val="20"/>
            <w:szCs w:val="20"/>
          </w:rPr>
          <w:t>e</w:t>
        </w:r>
        <w:r w:rsidRPr="00660D7C">
          <w:rPr>
            <w:rStyle w:val="Hyperlink"/>
            <w:color w:val="0563C1"/>
            <w:sz w:val="20"/>
            <w:szCs w:val="20"/>
          </w:rPr>
          <w:t>re</w:t>
        </w:r>
      </w:hyperlink>
      <w:r w:rsidRPr="00660D7C">
        <w:rPr>
          <w:color w:val="auto"/>
          <w:sz w:val="20"/>
          <w:szCs w:val="20"/>
        </w:rPr>
        <w:t xml:space="preserve">. </w:t>
      </w:r>
    </w:p>
    <w:p w14:paraId="227944F9" w14:textId="74A4FEDD" w:rsidR="008C6DB2" w:rsidRPr="00660D7C" w:rsidRDefault="63ADD8C6" w:rsidP="005D523D">
      <w:pPr>
        <w:pStyle w:val="Heading3"/>
        <w:spacing w:before="120" w:after="120" w:line="240" w:lineRule="auto"/>
        <w:rPr>
          <w:b/>
          <w:sz w:val="22"/>
          <w:szCs w:val="23"/>
        </w:rPr>
      </w:pPr>
      <w:bookmarkStart w:id="110" w:name="_Toc120884760"/>
      <w:bookmarkStart w:id="111" w:name="_Toc121301775"/>
      <w:bookmarkStart w:id="112" w:name="_Toc148955175"/>
      <w:bookmarkStart w:id="113" w:name="_Toc159331411"/>
      <w:bookmarkStart w:id="114" w:name="_Toc386235381"/>
      <w:bookmarkStart w:id="115" w:name="_Toc1985924609"/>
      <w:bookmarkStart w:id="116" w:name="_Toc483108474"/>
      <w:bookmarkStart w:id="117" w:name="_Toc401138251"/>
      <w:bookmarkStart w:id="118" w:name="_Toc283440384"/>
      <w:bookmarkStart w:id="119" w:name="_Toc234234431"/>
      <w:bookmarkEnd w:id="110"/>
      <w:bookmarkEnd w:id="111"/>
      <w:r w:rsidRPr="00660D7C">
        <w:rPr>
          <w:b/>
          <w:sz w:val="22"/>
          <w:szCs w:val="23"/>
        </w:rPr>
        <w:t>PROJECT REPORTING REQUIREMENTS</w:t>
      </w:r>
      <w:bookmarkEnd w:id="112"/>
      <w:bookmarkEnd w:id="113"/>
      <w:bookmarkEnd w:id="114"/>
      <w:bookmarkEnd w:id="119"/>
      <w:r w:rsidRPr="00660D7C">
        <w:rPr>
          <w:b/>
          <w:sz w:val="22"/>
          <w:szCs w:val="23"/>
        </w:rPr>
        <w:t xml:space="preserve"> </w:t>
      </w:r>
      <w:bookmarkEnd w:id="115"/>
      <w:bookmarkEnd w:id="116"/>
      <w:bookmarkEnd w:id="117"/>
      <w:bookmarkEnd w:id="118"/>
    </w:p>
    <w:p w14:paraId="2157D30F"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Note: the following does not apply to modular kindergarten grants.</w:t>
      </w:r>
    </w:p>
    <w:p w14:paraId="4148AEAE"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 xml:space="preserve">As a condition of grant funding for the </w:t>
      </w:r>
      <w:r w:rsidRPr="00660D7C">
        <w:rPr>
          <w:b/>
          <w:color w:val="auto"/>
          <w:sz w:val="20"/>
          <w:szCs w:val="20"/>
        </w:rPr>
        <w:t>Capacity</w:t>
      </w:r>
      <w:r w:rsidRPr="00660D7C">
        <w:rPr>
          <w:b/>
          <w:bCs/>
          <w:color w:val="auto"/>
          <w:sz w:val="20"/>
          <w:szCs w:val="20"/>
        </w:rPr>
        <w:t xml:space="preserve"> Building</w:t>
      </w:r>
      <w:r w:rsidRPr="00660D7C">
        <w:rPr>
          <w:color w:val="auto"/>
          <w:sz w:val="20"/>
          <w:szCs w:val="20"/>
        </w:rPr>
        <w:t xml:space="preserve"> stream, successful applicants must comply with project monitoring and reporting requirements, including:</w:t>
      </w:r>
    </w:p>
    <w:p w14:paraId="1C6226F3" w14:textId="4EE14C30"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 xml:space="preserve">monthly status reports through an online reporting system to provide an update on progress, updating proposed, </w:t>
      </w:r>
      <w:r w:rsidR="002A6EE9" w:rsidRPr="00660D7C">
        <w:rPr>
          <w:color w:val="auto"/>
          <w:sz w:val="20"/>
          <w:szCs w:val="20"/>
        </w:rPr>
        <w:t>forecast,</w:t>
      </w:r>
      <w:r w:rsidRPr="00660D7C">
        <w:rPr>
          <w:color w:val="auto"/>
          <w:sz w:val="20"/>
          <w:szCs w:val="20"/>
        </w:rPr>
        <w:t xml:space="preserve"> and actual dates for project milestones, flagging risks and issues, and providing the required evidence when payment milestones have been met</w:t>
      </w:r>
    </w:p>
    <w:p w14:paraId="7C7CF4AB" w14:textId="77777777"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advising DE in advance of key milestones including architect appointment, design completion, sod turn and construction completion and providing opportunities for public communication of these milestones</w:t>
      </w:r>
    </w:p>
    <w:p w14:paraId="60C32D65" w14:textId="1631C7FE" w:rsidR="008C6DB2" w:rsidRPr="00660D7C" w:rsidRDefault="01A06980" w:rsidP="005D523D">
      <w:pPr>
        <w:pStyle w:val="ListBullet"/>
        <w:spacing w:before="120" w:after="120" w:line="240" w:lineRule="auto"/>
        <w:jc w:val="both"/>
        <w:rPr>
          <w:color w:val="auto"/>
          <w:sz w:val="20"/>
          <w:szCs w:val="20"/>
        </w:rPr>
      </w:pPr>
      <w:r w:rsidRPr="00660D7C">
        <w:rPr>
          <w:color w:val="auto"/>
          <w:sz w:val="20"/>
          <w:szCs w:val="20"/>
        </w:rPr>
        <w:lastRenderedPageBreak/>
        <w:t xml:space="preserve">advising DE of scope changes (relating to time, </w:t>
      </w:r>
      <w:r w:rsidR="38BF92AC" w:rsidRPr="00660D7C">
        <w:rPr>
          <w:color w:val="auto"/>
          <w:sz w:val="20"/>
          <w:szCs w:val="20"/>
        </w:rPr>
        <w:t>cost,</w:t>
      </w:r>
      <w:r w:rsidRPr="00660D7C">
        <w:rPr>
          <w:color w:val="auto"/>
          <w:sz w:val="20"/>
          <w:szCs w:val="20"/>
        </w:rPr>
        <w:t xml:space="preserve"> and project scope) by completing and submitting a Request for Variation (RFV) form via the online reporting system</w:t>
      </w:r>
    </w:p>
    <w:p w14:paraId="1B488685" w14:textId="65B04A12" w:rsidR="0EAFF973" w:rsidRPr="00660D7C" w:rsidRDefault="00DE131F" w:rsidP="005D523D">
      <w:pPr>
        <w:pStyle w:val="ListBullet"/>
        <w:spacing w:before="120" w:after="120" w:line="240" w:lineRule="auto"/>
        <w:jc w:val="both"/>
        <w:rPr>
          <w:color w:val="auto"/>
          <w:sz w:val="20"/>
          <w:szCs w:val="20"/>
        </w:rPr>
      </w:pPr>
      <w:r w:rsidRPr="00660D7C">
        <w:rPr>
          <w:rFonts w:eastAsiaTheme="minorEastAsia"/>
          <w:color w:val="auto"/>
          <w:sz w:val="20"/>
          <w:szCs w:val="20"/>
        </w:rPr>
        <w:t>i</w:t>
      </w:r>
      <w:r w:rsidR="0EAFF973" w:rsidRPr="00660D7C">
        <w:rPr>
          <w:rFonts w:eastAsiaTheme="minorEastAsia"/>
          <w:color w:val="auto"/>
          <w:sz w:val="20"/>
          <w:szCs w:val="20"/>
        </w:rPr>
        <w:t xml:space="preserve">f </w:t>
      </w:r>
      <w:r w:rsidR="6C0163AA" w:rsidRPr="00660D7C">
        <w:rPr>
          <w:rFonts w:eastAsiaTheme="minorEastAsia"/>
          <w:color w:val="auto"/>
          <w:sz w:val="20"/>
          <w:szCs w:val="20"/>
        </w:rPr>
        <w:t xml:space="preserve">the </w:t>
      </w:r>
      <w:r w:rsidR="0EAFF973" w:rsidRPr="00660D7C">
        <w:rPr>
          <w:rFonts w:eastAsiaTheme="minorEastAsia"/>
          <w:color w:val="auto"/>
          <w:sz w:val="20"/>
          <w:szCs w:val="20"/>
        </w:rPr>
        <w:t>project is delayed by more than a year since the original completion, provide the VSBA with updated audited financial statements</w:t>
      </w:r>
    </w:p>
    <w:p w14:paraId="3AB15D79" w14:textId="1D3E9716"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site inspections, meetings, and teleconferences with Department staff or representatives if required, this may include more frequent updates as your project nears completion</w:t>
      </w:r>
    </w:p>
    <w:p w14:paraId="415BC65F" w14:textId="58E2C952" w:rsidR="008C6DB2" w:rsidRPr="00660D7C" w:rsidRDefault="008C6DB2" w:rsidP="005D523D">
      <w:pPr>
        <w:pStyle w:val="ListBullet"/>
        <w:spacing w:before="120" w:after="120" w:line="240" w:lineRule="auto"/>
        <w:jc w:val="both"/>
        <w:rPr>
          <w:color w:val="auto"/>
          <w:sz w:val="20"/>
          <w:szCs w:val="20"/>
        </w:rPr>
      </w:pPr>
      <w:r w:rsidRPr="00660D7C">
        <w:rPr>
          <w:color w:val="auto"/>
          <w:sz w:val="20"/>
          <w:szCs w:val="20"/>
        </w:rPr>
        <w:t>production of building contracts, receipts and/or invoices when requested</w:t>
      </w:r>
    </w:p>
    <w:p w14:paraId="78D5F510" w14:textId="77777777" w:rsidR="008C6DB2" w:rsidRPr="00660D7C" w:rsidRDefault="008C6DB2" w:rsidP="005D523D">
      <w:pPr>
        <w:pStyle w:val="ListBullet"/>
        <w:spacing w:before="120" w:after="120" w:line="240" w:lineRule="auto"/>
        <w:rPr>
          <w:color w:val="auto"/>
          <w:sz w:val="20"/>
          <w:szCs w:val="20"/>
          <w:u w:color="000000"/>
        </w:rPr>
      </w:pPr>
      <w:r w:rsidRPr="00660D7C">
        <w:rPr>
          <w:color w:val="auto"/>
          <w:sz w:val="20"/>
          <w:szCs w:val="20"/>
        </w:rPr>
        <w:t>acquittal through an online reporting system.</w:t>
      </w:r>
    </w:p>
    <w:p w14:paraId="43275CC0" w14:textId="0866C2F1" w:rsidR="008C6DB2" w:rsidRPr="00660D7C" w:rsidRDefault="63ADD8C6" w:rsidP="005D523D">
      <w:pPr>
        <w:pStyle w:val="Heading3"/>
        <w:spacing w:before="120" w:after="120" w:line="240" w:lineRule="auto"/>
        <w:rPr>
          <w:b/>
          <w:sz w:val="22"/>
          <w:szCs w:val="23"/>
        </w:rPr>
      </w:pPr>
      <w:bookmarkStart w:id="120" w:name="_Toc120884762"/>
      <w:bookmarkStart w:id="121" w:name="_Toc121301777"/>
      <w:bookmarkStart w:id="122" w:name="_Toc1027955571"/>
      <w:bookmarkStart w:id="123" w:name="_Toc38410403"/>
      <w:bookmarkStart w:id="124" w:name="_Toc98799631"/>
      <w:bookmarkStart w:id="125" w:name="_Toc769404508"/>
      <w:bookmarkStart w:id="126" w:name="_Toc148955176"/>
      <w:bookmarkStart w:id="127" w:name="_Toc159331412"/>
      <w:bookmarkStart w:id="128" w:name="_Toc2001503102"/>
      <w:bookmarkStart w:id="129" w:name="_Toc234234432"/>
      <w:bookmarkEnd w:id="120"/>
      <w:bookmarkEnd w:id="121"/>
      <w:r w:rsidRPr="00660D7C">
        <w:rPr>
          <w:b/>
          <w:sz w:val="22"/>
          <w:szCs w:val="23"/>
        </w:rPr>
        <w:t>ACQUITTAL REQUIREMENTS</w:t>
      </w:r>
      <w:bookmarkEnd w:id="122"/>
      <w:bookmarkEnd w:id="123"/>
      <w:r w:rsidRPr="00660D7C">
        <w:rPr>
          <w:b/>
          <w:sz w:val="22"/>
          <w:szCs w:val="23"/>
        </w:rPr>
        <w:t xml:space="preserve"> AND PROJECT VARIATIONS</w:t>
      </w:r>
      <w:bookmarkEnd w:id="124"/>
      <w:bookmarkEnd w:id="125"/>
      <w:bookmarkEnd w:id="126"/>
      <w:bookmarkEnd w:id="127"/>
      <w:bookmarkEnd w:id="128"/>
      <w:bookmarkEnd w:id="129"/>
    </w:p>
    <w:p w14:paraId="581E07FE" w14:textId="36A66930"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All successful applicants are required to upload information into DE’s reporting system to complete their acquittal.</w:t>
      </w:r>
    </w:p>
    <w:p w14:paraId="132577BD" w14:textId="690D6FD6" w:rsidR="008C6DB2" w:rsidRPr="00660D7C" w:rsidRDefault="008C6DB2" w:rsidP="005D523D">
      <w:pPr>
        <w:spacing w:before="120" w:after="120" w:line="240" w:lineRule="auto"/>
        <w:rPr>
          <w:rFonts w:ascii="Century Gothic" w:hAnsi="Century Gothic"/>
          <w:color w:val="auto"/>
          <w:sz w:val="20"/>
          <w:szCs w:val="20"/>
        </w:rPr>
      </w:pPr>
      <w:r w:rsidRPr="00660D7C">
        <w:rPr>
          <w:color w:val="auto"/>
          <w:sz w:val="20"/>
          <w:szCs w:val="20"/>
        </w:rPr>
        <w:t>Recipient organisations must contact DE immediately if they:</w:t>
      </w:r>
    </w:p>
    <w:p w14:paraId="1F6F46AF" w14:textId="494528CE" w:rsidR="008C6DB2" w:rsidRPr="00660D7C" w:rsidRDefault="00660D7C">
      <w:pPr>
        <w:pStyle w:val="ListParagraph"/>
        <w:numPr>
          <w:ilvl w:val="0"/>
          <w:numId w:val="10"/>
        </w:numPr>
        <w:tabs>
          <w:tab w:val="num" w:pos="284"/>
        </w:tabs>
        <w:spacing w:before="120" w:after="120" w:line="240" w:lineRule="auto"/>
        <w:contextualSpacing w:val="0"/>
        <w:rPr>
          <w:sz w:val="20"/>
          <w:szCs w:val="20"/>
        </w:rPr>
      </w:pPr>
      <w:r w:rsidRPr="00660D7C">
        <w:rPr>
          <w:sz w:val="20"/>
          <w:szCs w:val="20"/>
        </w:rPr>
        <w:t>r</w:t>
      </w:r>
      <w:r w:rsidR="008C6DB2" w:rsidRPr="00660D7C">
        <w:rPr>
          <w:sz w:val="20"/>
          <w:szCs w:val="20"/>
        </w:rPr>
        <w:t>equire a project extension</w:t>
      </w:r>
    </w:p>
    <w:p w14:paraId="0AF763D2" w14:textId="2BFC4A8B" w:rsidR="008C6DB2" w:rsidRPr="00660D7C" w:rsidRDefault="00660D7C">
      <w:pPr>
        <w:pStyle w:val="ListParagraph"/>
        <w:numPr>
          <w:ilvl w:val="0"/>
          <w:numId w:val="10"/>
        </w:numPr>
        <w:tabs>
          <w:tab w:val="num" w:pos="284"/>
        </w:tabs>
        <w:spacing w:before="120" w:after="120" w:line="240" w:lineRule="auto"/>
        <w:contextualSpacing w:val="0"/>
        <w:rPr>
          <w:sz w:val="20"/>
          <w:szCs w:val="20"/>
        </w:rPr>
      </w:pPr>
      <w:r w:rsidRPr="00660D7C">
        <w:rPr>
          <w:sz w:val="20"/>
          <w:szCs w:val="20"/>
        </w:rPr>
        <w:t>p</w:t>
      </w:r>
      <w:r w:rsidR="008C6DB2" w:rsidRPr="00660D7C">
        <w:rPr>
          <w:sz w:val="20"/>
          <w:szCs w:val="20"/>
        </w:rPr>
        <w:t>ropose a change in project scope</w:t>
      </w:r>
    </w:p>
    <w:p w14:paraId="4FBD2443" w14:textId="445BC389" w:rsidR="008C6DB2" w:rsidRPr="00660D7C" w:rsidRDefault="00660D7C">
      <w:pPr>
        <w:pStyle w:val="ListParagraph"/>
        <w:numPr>
          <w:ilvl w:val="0"/>
          <w:numId w:val="10"/>
        </w:numPr>
        <w:tabs>
          <w:tab w:val="num" w:pos="284"/>
        </w:tabs>
        <w:spacing w:before="120" w:after="120" w:line="240" w:lineRule="auto"/>
        <w:contextualSpacing w:val="0"/>
        <w:rPr>
          <w:sz w:val="20"/>
          <w:szCs w:val="20"/>
        </w:rPr>
      </w:pPr>
      <w:r w:rsidRPr="00660D7C">
        <w:rPr>
          <w:sz w:val="20"/>
          <w:szCs w:val="20"/>
        </w:rPr>
        <w:t>p</w:t>
      </w:r>
      <w:r w:rsidR="008C6DB2" w:rsidRPr="00660D7C">
        <w:rPr>
          <w:sz w:val="20"/>
          <w:szCs w:val="20"/>
        </w:rPr>
        <w:t xml:space="preserve">ropose a change in project costs which results in either an overspend or underspend. </w:t>
      </w:r>
    </w:p>
    <w:p w14:paraId="2625084A" w14:textId="5BE3551A" w:rsidR="008C6DB2" w:rsidRPr="00660D7C" w:rsidRDefault="008C6DB2" w:rsidP="005D523D">
      <w:pPr>
        <w:spacing w:before="120" w:after="120" w:line="240" w:lineRule="auto"/>
        <w:jc w:val="both"/>
        <w:rPr>
          <w:rFonts w:ascii="Century Gothic" w:hAnsi="Century Gothic" w:cs="Century Gothic"/>
          <w:color w:val="auto"/>
          <w:sz w:val="20"/>
          <w:szCs w:val="20"/>
        </w:rPr>
      </w:pPr>
      <w:r w:rsidRPr="00660D7C">
        <w:rPr>
          <w:color w:val="auto"/>
          <w:sz w:val="20"/>
          <w:szCs w:val="20"/>
        </w:rPr>
        <w:t>Applicants will be required to complete a Request for Variation form (submitted through an online reporting system), together with detailed evidence that explains the reason for the variation</w:t>
      </w:r>
      <w:r w:rsidR="002A6EE9" w:rsidRPr="00660D7C">
        <w:rPr>
          <w:color w:val="auto"/>
          <w:sz w:val="20"/>
          <w:szCs w:val="20"/>
        </w:rPr>
        <w:t xml:space="preserve">. </w:t>
      </w:r>
      <w:r w:rsidRPr="00660D7C">
        <w:rPr>
          <w:rStyle w:val="normaltextrun"/>
          <w:rFonts w:ascii="Century Gothic" w:hAnsi="Century Gothic"/>
          <w:color w:val="auto"/>
          <w:sz w:val="20"/>
          <w:szCs w:val="20"/>
          <w:shd w:val="clear" w:color="auto" w:fill="FFFFFF"/>
        </w:rPr>
        <w:t>The applicant will be asked to allocate any underspend towards additional eligible items in line with the guidelines before an acquittal is accepted. Overspends remain the responsibility of the organisation.</w:t>
      </w:r>
      <w:r w:rsidRPr="00660D7C">
        <w:rPr>
          <w:rStyle w:val="eop"/>
          <w:rFonts w:ascii="Century Gothic" w:hAnsi="Century Gothic"/>
          <w:color w:val="auto"/>
          <w:sz w:val="20"/>
          <w:szCs w:val="20"/>
          <w:shd w:val="clear" w:color="auto" w:fill="FFFFFF"/>
        </w:rPr>
        <w:t> </w:t>
      </w:r>
    </w:p>
    <w:p w14:paraId="75BBD293" w14:textId="77777777" w:rsidR="008C6DB2" w:rsidRPr="00660D7C" w:rsidRDefault="008C6DB2" w:rsidP="005D523D">
      <w:pPr>
        <w:spacing w:before="120" w:after="120" w:line="240" w:lineRule="auto"/>
        <w:rPr>
          <w:rFonts w:ascii="Century Gothic" w:hAnsi="Century Gothic"/>
          <w:color w:val="0563C1"/>
          <w:sz w:val="20"/>
          <w:szCs w:val="20"/>
        </w:rPr>
      </w:pPr>
      <w:r w:rsidRPr="00660D7C">
        <w:rPr>
          <w:rFonts w:ascii="Century Gothic" w:hAnsi="Century Gothic"/>
          <w:color w:val="auto"/>
          <w:sz w:val="20"/>
          <w:szCs w:val="20"/>
        </w:rPr>
        <w:t>Further information about Acquittal Requirements and Project Variations</w:t>
      </w:r>
      <w:r w:rsidRPr="00660D7C">
        <w:rPr>
          <w:rFonts w:ascii="Century Gothic" w:hAnsi="Century Gothic"/>
          <w:caps/>
          <w:color w:val="auto"/>
          <w:sz w:val="20"/>
          <w:szCs w:val="20"/>
        </w:rPr>
        <w:t xml:space="preserve"> </w:t>
      </w:r>
      <w:r w:rsidRPr="00660D7C">
        <w:rPr>
          <w:rFonts w:ascii="Century Gothic" w:hAnsi="Century Gothic"/>
          <w:color w:val="auto"/>
          <w:sz w:val="20"/>
          <w:szCs w:val="20"/>
        </w:rPr>
        <w:t xml:space="preserve">can be found in the </w:t>
      </w:r>
      <w:bookmarkStart w:id="130" w:name="_Toc1938036520"/>
      <w:bookmarkStart w:id="131" w:name="_Toc1181599369"/>
      <w:bookmarkStart w:id="132" w:name="_Toc2082980667"/>
      <w:bookmarkStart w:id="133" w:name="_Toc1643811352"/>
      <w:r w:rsidRPr="00660D7C">
        <w:rPr>
          <w:rFonts w:ascii="Century Gothic" w:hAnsi="Century Gothic"/>
          <w:color w:val="0563C1"/>
          <w:sz w:val="20"/>
          <w:szCs w:val="20"/>
        </w:rPr>
        <w:fldChar w:fldCharType="begin"/>
      </w:r>
      <w:r w:rsidRPr="00660D7C">
        <w:rPr>
          <w:rFonts w:ascii="Century Gothic" w:hAnsi="Century Gothic"/>
          <w:color w:val="0563C1"/>
          <w:sz w:val="20"/>
          <w:szCs w:val="20"/>
        </w:rPr>
        <w:instrText>HYPERLINK "https://www.schoolbuildings.vic.gov.au/building-blocks-frequently-asked-questions"</w:instrText>
      </w:r>
      <w:r w:rsidRPr="00660D7C">
        <w:rPr>
          <w:rFonts w:ascii="Century Gothic" w:hAnsi="Century Gothic"/>
          <w:color w:val="0563C1"/>
          <w:sz w:val="20"/>
          <w:szCs w:val="20"/>
        </w:rPr>
      </w:r>
      <w:r w:rsidRPr="00660D7C">
        <w:rPr>
          <w:rFonts w:ascii="Century Gothic" w:hAnsi="Century Gothic"/>
          <w:color w:val="0563C1"/>
          <w:sz w:val="20"/>
          <w:szCs w:val="20"/>
        </w:rPr>
        <w:fldChar w:fldCharType="separate"/>
      </w:r>
      <w:r w:rsidRPr="00660D7C">
        <w:rPr>
          <w:rStyle w:val="Hyperlink"/>
          <w:rFonts w:ascii="Century Gothic" w:hAnsi="Century Gothic"/>
          <w:color w:val="0563C1"/>
          <w:sz w:val="20"/>
          <w:szCs w:val="20"/>
        </w:rPr>
        <w:t xml:space="preserve">Frequently </w:t>
      </w:r>
      <w:r w:rsidRPr="00660D7C">
        <w:rPr>
          <w:rStyle w:val="Hyperlink"/>
          <w:rFonts w:ascii="Century Gothic" w:hAnsi="Century Gothic"/>
          <w:color w:val="0563C1"/>
          <w:sz w:val="20"/>
          <w:szCs w:val="20"/>
        </w:rPr>
        <w:t>A</w:t>
      </w:r>
      <w:r w:rsidRPr="00660D7C">
        <w:rPr>
          <w:rStyle w:val="Hyperlink"/>
          <w:rFonts w:ascii="Century Gothic" w:hAnsi="Century Gothic"/>
          <w:color w:val="0563C1"/>
          <w:sz w:val="20"/>
          <w:szCs w:val="20"/>
        </w:rPr>
        <w:t>sked Questions.</w:t>
      </w:r>
      <w:r w:rsidRPr="00660D7C">
        <w:rPr>
          <w:rFonts w:ascii="Century Gothic" w:hAnsi="Century Gothic"/>
          <w:color w:val="0563C1"/>
          <w:sz w:val="20"/>
          <w:szCs w:val="20"/>
        </w:rPr>
        <w:fldChar w:fldCharType="end"/>
      </w:r>
    </w:p>
    <w:p w14:paraId="3B5D8067" w14:textId="3A872B29" w:rsidR="00B311DF" w:rsidRPr="00660D7C" w:rsidRDefault="00B311DF" w:rsidP="005D523D">
      <w:pPr>
        <w:pStyle w:val="Heading3"/>
        <w:spacing w:before="120" w:after="120" w:line="240" w:lineRule="auto"/>
        <w:rPr>
          <w:b/>
          <w:sz w:val="22"/>
          <w:szCs w:val="23"/>
        </w:rPr>
      </w:pPr>
      <w:bookmarkStart w:id="134" w:name="_Toc234234433"/>
      <w:r w:rsidRPr="00660D7C">
        <w:rPr>
          <w:b/>
          <w:sz w:val="22"/>
          <w:szCs w:val="23"/>
        </w:rPr>
        <w:t>EMERGENCY SERVICES MAP INFORMATION</w:t>
      </w:r>
      <w:bookmarkEnd w:id="134"/>
      <w:r w:rsidRPr="00660D7C">
        <w:rPr>
          <w:b/>
          <w:sz w:val="22"/>
          <w:szCs w:val="23"/>
        </w:rPr>
        <w:t xml:space="preserve"> </w:t>
      </w:r>
    </w:p>
    <w:p w14:paraId="0D13BE3F" w14:textId="77777777" w:rsidR="00B311DF" w:rsidRPr="00660D7C" w:rsidRDefault="00B311DF"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To support community safety and ensure kindergartens can be accurately located by emergency services, all Building Blocks funded projects must ensure that the kindergarten name and site address are registered with the Victorian Naming Authority (Geographic Names Victoria, GNV).</w:t>
      </w:r>
    </w:p>
    <w:p w14:paraId="49762DA9" w14:textId="1DF5BD17" w:rsidR="00B311DF" w:rsidRPr="00660D7C" w:rsidRDefault="00B311DF"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This is to ensure the kindergarten is included on official Victorian maps—VICMAP, Emergency Management Victoria maps, and postal maps—used by emergency services when responding to incidents.</w:t>
      </w:r>
    </w:p>
    <w:p w14:paraId="55C27DC4" w14:textId="777EFF00" w:rsidR="00B311DF" w:rsidRPr="00660D7C" w:rsidRDefault="00B311DF"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Building Blocks Grant recipients must:</w:t>
      </w:r>
    </w:p>
    <w:p w14:paraId="215FAC16" w14:textId="07560617" w:rsidR="00B311DF" w:rsidRPr="00660D7C" w:rsidRDefault="00B311DF"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w:t>
      </w:r>
      <w:r w:rsidRPr="00660D7C">
        <w:rPr>
          <w:rFonts w:ascii="Century Gothic" w:hAnsi="Century Gothic"/>
          <w:color w:val="auto"/>
          <w:sz w:val="20"/>
          <w:szCs w:val="20"/>
        </w:rPr>
        <w:tab/>
      </w:r>
      <w:r w:rsidR="00660D7C" w:rsidRPr="00660D7C">
        <w:rPr>
          <w:rFonts w:ascii="Century Gothic" w:hAnsi="Century Gothic"/>
          <w:color w:val="auto"/>
          <w:sz w:val="20"/>
          <w:szCs w:val="20"/>
        </w:rPr>
        <w:t>c</w:t>
      </w:r>
      <w:r w:rsidRPr="00660D7C">
        <w:rPr>
          <w:rFonts w:ascii="Century Gothic" w:hAnsi="Century Gothic"/>
          <w:color w:val="auto"/>
          <w:sz w:val="20"/>
          <w:szCs w:val="20"/>
        </w:rPr>
        <w:t xml:space="preserve">ontact Geographic Names Victoria at </w:t>
      </w:r>
      <w:hyperlink r:id="rId49" w:history="1">
        <w:r w:rsidRPr="00660D7C">
          <w:rPr>
            <w:rStyle w:val="Hyperlink"/>
            <w:rFonts w:ascii="Century Gothic" w:hAnsi="Century Gothic"/>
            <w:sz w:val="20"/>
            <w:szCs w:val="20"/>
          </w:rPr>
          <w:t>geo.names@transport.vic.gov.au</w:t>
        </w:r>
      </w:hyperlink>
      <w:r w:rsidRPr="00660D7C">
        <w:rPr>
          <w:rFonts w:ascii="Century Gothic" w:hAnsi="Century Gothic"/>
          <w:color w:val="auto"/>
          <w:sz w:val="20"/>
          <w:szCs w:val="20"/>
        </w:rPr>
        <w:t xml:space="preserve"> to:</w:t>
      </w:r>
    </w:p>
    <w:p w14:paraId="6E598056" w14:textId="39E65F88" w:rsidR="00B311DF" w:rsidRPr="00660D7C" w:rsidRDefault="00660D7C" w:rsidP="005D523D">
      <w:pPr>
        <w:pStyle w:val="ListParagraph"/>
        <w:numPr>
          <w:ilvl w:val="0"/>
          <w:numId w:val="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c</w:t>
      </w:r>
      <w:r w:rsidR="00B311DF" w:rsidRPr="00660D7C">
        <w:rPr>
          <w:rFonts w:ascii="Century Gothic" w:hAnsi="Century Gothic"/>
          <w:sz w:val="20"/>
          <w:szCs w:val="20"/>
        </w:rPr>
        <w:t>onfirm the suitability of the proposed kindergarten name (GNV will check for duplicates within</w:t>
      </w:r>
      <w:r w:rsidR="009A1B75" w:rsidRPr="00660D7C">
        <w:rPr>
          <w:rFonts w:ascii="Century Gothic" w:hAnsi="Century Gothic"/>
          <w:sz w:val="20"/>
          <w:szCs w:val="20"/>
        </w:rPr>
        <w:t xml:space="preserve"> a specified radius depending on the location</w:t>
      </w:r>
      <w:r w:rsidR="002035FF" w:rsidRPr="00660D7C">
        <w:rPr>
          <w:rFonts w:ascii="Century Gothic" w:hAnsi="Century Gothic"/>
          <w:sz w:val="20"/>
          <w:szCs w:val="20"/>
        </w:rPr>
        <w:t>,</w:t>
      </w:r>
      <w:r w:rsidR="00B311DF" w:rsidRPr="00660D7C">
        <w:rPr>
          <w:rFonts w:ascii="Century Gothic" w:hAnsi="Century Gothic"/>
          <w:sz w:val="20"/>
          <w:szCs w:val="20"/>
        </w:rPr>
        <w:t xml:space="preserve"> and ensure compliance with the Naming Rules)</w:t>
      </w:r>
    </w:p>
    <w:p w14:paraId="7A9D53DB" w14:textId="54E92764" w:rsidR="00B311DF" w:rsidRPr="00660D7C" w:rsidRDefault="00660D7C" w:rsidP="005D523D">
      <w:pPr>
        <w:pStyle w:val="ListParagraph"/>
        <w:numPr>
          <w:ilvl w:val="0"/>
          <w:numId w:val="1"/>
        </w:numPr>
        <w:spacing w:before="120" w:after="120" w:line="240" w:lineRule="auto"/>
        <w:contextualSpacing w:val="0"/>
        <w:jc w:val="both"/>
        <w:rPr>
          <w:rFonts w:ascii="Century Gothic" w:hAnsi="Century Gothic"/>
          <w:sz w:val="20"/>
          <w:szCs w:val="20"/>
        </w:rPr>
      </w:pPr>
      <w:r w:rsidRPr="00660D7C">
        <w:rPr>
          <w:rFonts w:ascii="Century Gothic" w:hAnsi="Century Gothic"/>
          <w:sz w:val="20"/>
          <w:szCs w:val="20"/>
        </w:rPr>
        <w:t>p</w:t>
      </w:r>
      <w:r w:rsidR="00B311DF" w:rsidRPr="00660D7C">
        <w:rPr>
          <w:rFonts w:ascii="Century Gothic" w:hAnsi="Century Gothic"/>
          <w:sz w:val="20"/>
          <w:szCs w:val="20"/>
        </w:rPr>
        <w:t>rovide the site address and proposed kindergarten name for registration.</w:t>
      </w:r>
    </w:p>
    <w:p w14:paraId="339DF3A6" w14:textId="00A6F911" w:rsidR="006866D6" w:rsidRPr="00660D7C" w:rsidRDefault="00B311DF"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Geographic Names Victoria will then gazette or register the kindergarten name and ensure it is added to the relevant emergency management and postal maps.</w:t>
      </w:r>
    </w:p>
    <w:p w14:paraId="731D3682" w14:textId="658C8470" w:rsidR="00C81B82" w:rsidRPr="00660D7C" w:rsidRDefault="00C81B8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Please allow 6</w:t>
      </w:r>
      <w:r w:rsidR="002035FF" w:rsidRPr="00660D7C">
        <w:rPr>
          <w:rFonts w:ascii="Century Gothic" w:hAnsi="Century Gothic"/>
          <w:color w:val="auto"/>
          <w:sz w:val="20"/>
          <w:szCs w:val="20"/>
        </w:rPr>
        <w:t xml:space="preserve"> </w:t>
      </w:r>
      <w:r w:rsidRPr="00660D7C">
        <w:rPr>
          <w:rFonts w:ascii="Century Gothic" w:hAnsi="Century Gothic"/>
          <w:color w:val="auto"/>
          <w:sz w:val="20"/>
          <w:szCs w:val="20"/>
        </w:rPr>
        <w:t>months for this process.</w:t>
      </w:r>
    </w:p>
    <w:p w14:paraId="09729140" w14:textId="77777777" w:rsidR="009A1B75" w:rsidRPr="00660D7C" w:rsidRDefault="009A1B75" w:rsidP="005D523D">
      <w:pPr>
        <w:pStyle w:val="xmsonormal"/>
        <w:spacing w:before="120" w:beforeAutospacing="0" w:after="120" w:afterAutospacing="0"/>
        <w:rPr>
          <w:rFonts w:ascii="Century Gothic" w:hAnsi="Century Gothic" w:cstheme="minorBidi"/>
          <w:b/>
          <w:bCs/>
          <w:sz w:val="20"/>
          <w:szCs w:val="20"/>
          <w:lang w:eastAsia="en-US"/>
        </w:rPr>
      </w:pPr>
      <w:r w:rsidRPr="00660D7C">
        <w:rPr>
          <w:rFonts w:ascii="Century Gothic" w:hAnsi="Century Gothic" w:cstheme="minorBidi"/>
          <w:b/>
          <w:bCs/>
          <w:sz w:val="20"/>
          <w:szCs w:val="20"/>
          <w:lang w:eastAsia="en-US"/>
        </w:rPr>
        <w:t>Local Council Authorities awarded Building Blocks Grants</w:t>
      </w:r>
    </w:p>
    <w:p w14:paraId="0B3B05D1" w14:textId="6FBF4EF2" w:rsidR="009A1B75" w:rsidRPr="00660D7C" w:rsidRDefault="009A1B75" w:rsidP="005D523D">
      <w:pPr>
        <w:pStyle w:val="xmsonormal"/>
        <w:spacing w:before="120" w:beforeAutospacing="0" w:after="120" w:afterAutospacing="0"/>
        <w:jc w:val="both"/>
        <w:rPr>
          <w:rFonts w:ascii="Century Gothic" w:hAnsi="Century Gothic" w:cstheme="minorBidi"/>
          <w:sz w:val="20"/>
          <w:szCs w:val="20"/>
          <w:lang w:eastAsia="en-US"/>
        </w:rPr>
      </w:pPr>
      <w:r w:rsidRPr="00660D7C">
        <w:rPr>
          <w:rFonts w:ascii="Century Gothic" w:hAnsi="Century Gothic" w:cstheme="minorBidi"/>
          <w:sz w:val="20"/>
          <w:szCs w:val="20"/>
          <w:lang w:eastAsia="en-US"/>
        </w:rPr>
        <w:lastRenderedPageBreak/>
        <w:t xml:space="preserve">All Local Council Authorities delivering new kindergartens, including all with new roads and unique addresses, should be gazetted/registered with the Victorian Naming Authority (GNV). </w:t>
      </w:r>
    </w:p>
    <w:p w14:paraId="725AD3ED" w14:textId="77777777" w:rsidR="009A1B75" w:rsidRPr="00660D7C" w:rsidRDefault="009A1B75" w:rsidP="005D523D">
      <w:pPr>
        <w:pStyle w:val="xmsonormal"/>
        <w:spacing w:before="120" w:beforeAutospacing="0" w:after="120" w:afterAutospacing="0"/>
        <w:jc w:val="both"/>
        <w:rPr>
          <w:rFonts w:ascii="Century Gothic" w:hAnsi="Century Gothic" w:cstheme="minorBidi"/>
          <w:sz w:val="20"/>
          <w:szCs w:val="20"/>
          <w:lang w:eastAsia="en-US"/>
        </w:rPr>
      </w:pPr>
      <w:r w:rsidRPr="00660D7C">
        <w:rPr>
          <w:rFonts w:ascii="Century Gothic" w:hAnsi="Century Gothic" w:cstheme="minorBidi"/>
          <w:sz w:val="20"/>
          <w:szCs w:val="20"/>
          <w:lang w:eastAsia="en-US"/>
        </w:rPr>
        <w:t>The reason for this is community safety, so that the address can be included on official Victorian maps (VICMAP, the Emergency Management Victoria maps, and the postal maps).</w:t>
      </w:r>
    </w:p>
    <w:p w14:paraId="7236486D" w14:textId="77777777" w:rsidR="009A1B75" w:rsidRPr="00660D7C" w:rsidRDefault="009A1B75" w:rsidP="005D523D">
      <w:pPr>
        <w:pStyle w:val="xmsonormal"/>
        <w:spacing w:before="120" w:beforeAutospacing="0" w:after="120" w:afterAutospacing="0"/>
        <w:jc w:val="both"/>
        <w:rPr>
          <w:rFonts w:ascii="Century Gothic" w:hAnsi="Century Gothic" w:cstheme="minorBidi"/>
          <w:sz w:val="20"/>
          <w:szCs w:val="20"/>
          <w:lang w:eastAsia="en-US"/>
        </w:rPr>
      </w:pPr>
      <w:r w:rsidRPr="00660D7C">
        <w:rPr>
          <w:rFonts w:ascii="Century Gothic" w:hAnsi="Century Gothic" w:cstheme="minorBidi"/>
          <w:sz w:val="20"/>
          <w:szCs w:val="20"/>
          <w:lang w:eastAsia="en-US"/>
        </w:rPr>
        <w:t>As part of this process, councils should complete the below steps as soon as possible:</w:t>
      </w:r>
    </w:p>
    <w:p w14:paraId="5E59213C" w14:textId="77777777" w:rsidR="00660D7C" w:rsidRPr="00660D7C" w:rsidRDefault="009A1B75">
      <w:pPr>
        <w:numPr>
          <w:ilvl w:val="0"/>
          <w:numId w:val="22"/>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Identify/confirm the site address with GNV. This is actioned by uploading the M1 form with the address on it to </w:t>
      </w:r>
      <w:r w:rsidR="00B429F2" w:rsidRPr="00660D7C">
        <w:rPr>
          <w:rFonts w:ascii="Century Gothic" w:hAnsi="Century Gothic"/>
          <w:color w:val="auto"/>
          <w:sz w:val="20"/>
          <w:szCs w:val="20"/>
        </w:rPr>
        <w:t>VICMAP</w:t>
      </w:r>
      <w:r w:rsidRPr="00660D7C">
        <w:rPr>
          <w:rFonts w:ascii="Century Gothic" w:hAnsi="Century Gothic"/>
          <w:color w:val="auto"/>
          <w:sz w:val="20"/>
          <w:szCs w:val="20"/>
        </w:rPr>
        <w:t xml:space="preserve"> (i.e. rates or GIS officer) to update the official Victorian maps with the new roads/addresses. (Note the kindergarten </w:t>
      </w:r>
      <w:r w:rsidR="008D7C88" w:rsidRPr="00660D7C">
        <w:rPr>
          <w:rFonts w:ascii="Century Gothic" w:hAnsi="Century Gothic"/>
          <w:color w:val="auto"/>
          <w:sz w:val="20"/>
          <w:szCs w:val="20"/>
        </w:rPr>
        <w:t>cannot</w:t>
      </w:r>
      <w:r w:rsidRPr="00660D7C">
        <w:rPr>
          <w:rFonts w:ascii="Century Gothic" w:hAnsi="Century Gothic"/>
          <w:color w:val="auto"/>
          <w:sz w:val="20"/>
          <w:szCs w:val="20"/>
        </w:rPr>
        <w:t xml:space="preserve"> be included on the map if the new road is not on the map). </w:t>
      </w:r>
    </w:p>
    <w:p w14:paraId="27856CCB" w14:textId="3DCE29F3" w:rsidR="009A1B75" w:rsidRPr="00660D7C" w:rsidRDefault="009A1B75">
      <w:pPr>
        <w:numPr>
          <w:ilvl w:val="0"/>
          <w:numId w:val="22"/>
        </w:num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Any questions can be directed to </w:t>
      </w:r>
      <w:hyperlink r:id="rId50" w:history="1">
        <w:r w:rsidRPr="00660D7C">
          <w:rPr>
            <w:rFonts w:ascii="Century Gothic" w:hAnsi="Century Gothic"/>
            <w:color w:val="auto"/>
            <w:sz w:val="20"/>
            <w:szCs w:val="20"/>
            <w:u w:val="single"/>
          </w:rPr>
          <w:t>Vicmap.help@transport.vic.gov.au</w:t>
        </w:r>
      </w:hyperlink>
      <w:r w:rsidR="00660D7C">
        <w:t xml:space="preserve">. </w:t>
      </w:r>
      <w:r w:rsidRPr="00660D7C">
        <w:rPr>
          <w:rFonts w:ascii="Century Gothic" w:hAnsi="Century Gothic"/>
          <w:color w:val="auto"/>
          <w:sz w:val="20"/>
          <w:szCs w:val="20"/>
          <w:u w:val="single"/>
        </w:rPr>
        <w:t xml:space="preserve"> </w:t>
      </w:r>
    </w:p>
    <w:p w14:paraId="418A4D7C" w14:textId="2320D742" w:rsidR="008C6DB2" w:rsidRPr="00660D7C" w:rsidRDefault="63ADD8C6" w:rsidP="005D523D">
      <w:pPr>
        <w:pStyle w:val="Heading3"/>
        <w:spacing w:before="120" w:after="120" w:line="240" w:lineRule="auto"/>
        <w:rPr>
          <w:b/>
          <w:sz w:val="22"/>
          <w:szCs w:val="23"/>
        </w:rPr>
      </w:pPr>
      <w:bookmarkStart w:id="135" w:name="_Toc148955177"/>
      <w:bookmarkStart w:id="136" w:name="_Toc159331413"/>
      <w:bookmarkStart w:id="137" w:name="_Toc246636895"/>
      <w:bookmarkStart w:id="138" w:name="_Toc234234434"/>
      <w:r w:rsidRPr="00660D7C">
        <w:rPr>
          <w:b/>
          <w:sz w:val="22"/>
          <w:szCs w:val="23"/>
        </w:rPr>
        <w:t>HOW TO APPLY</w:t>
      </w:r>
      <w:bookmarkEnd w:id="130"/>
      <w:bookmarkEnd w:id="131"/>
      <w:bookmarkEnd w:id="132"/>
      <w:bookmarkEnd w:id="133"/>
      <w:bookmarkEnd w:id="135"/>
      <w:bookmarkEnd w:id="136"/>
      <w:bookmarkEnd w:id="137"/>
      <w:bookmarkEnd w:id="138"/>
    </w:p>
    <w:p w14:paraId="71CB6017" w14:textId="6A7900B2" w:rsidR="008C6DB2" w:rsidRPr="00660D7C" w:rsidRDefault="008C6DB2" w:rsidP="005D523D">
      <w:pPr>
        <w:spacing w:before="120" w:after="120" w:line="240" w:lineRule="auto"/>
        <w:jc w:val="both"/>
        <w:rPr>
          <w:color w:val="auto"/>
          <w:sz w:val="20"/>
          <w:szCs w:val="20"/>
        </w:rPr>
      </w:pPr>
      <w:r w:rsidRPr="00660D7C">
        <w:rPr>
          <w:rFonts w:ascii="Century Gothic" w:hAnsi="Century Gothic"/>
          <w:color w:val="auto"/>
          <w:sz w:val="20"/>
          <w:szCs w:val="20"/>
        </w:rPr>
        <w:t xml:space="preserve">Applications </w:t>
      </w:r>
      <w:r w:rsidR="008D1DE6" w:rsidRPr="00660D7C">
        <w:rPr>
          <w:rFonts w:ascii="Century Gothic" w:hAnsi="Century Gothic"/>
          <w:color w:val="auto"/>
          <w:sz w:val="20"/>
          <w:szCs w:val="20"/>
        </w:rPr>
        <w:t xml:space="preserve">to </w:t>
      </w:r>
      <w:r w:rsidRPr="00660D7C">
        <w:rPr>
          <w:rFonts w:ascii="Century Gothic" w:hAnsi="Century Gothic"/>
          <w:color w:val="auto"/>
          <w:sz w:val="20"/>
          <w:szCs w:val="20"/>
        </w:rPr>
        <w:t xml:space="preserve">Building Blocks Capacity Building stream are open all year round, </w:t>
      </w:r>
      <w:r w:rsidR="00244389" w:rsidRPr="00660D7C">
        <w:rPr>
          <w:rFonts w:ascii="Century Gothic" w:hAnsi="Century Gothic"/>
          <w:color w:val="auto"/>
          <w:sz w:val="20"/>
          <w:szCs w:val="20"/>
        </w:rPr>
        <w:t>and an outcome is anticipated approximately three months from submission.</w:t>
      </w:r>
      <w:r w:rsidRPr="00660D7C">
        <w:rPr>
          <w:rFonts w:ascii="Century Gothic" w:hAnsi="Century Gothic"/>
          <w:color w:val="auto"/>
          <w:sz w:val="20"/>
          <w:szCs w:val="20"/>
        </w:rPr>
        <w:t xml:space="preserve"> Visit </w:t>
      </w:r>
      <w:hyperlink r:id="rId51">
        <w:r w:rsidRPr="00660D7C">
          <w:rPr>
            <w:rStyle w:val="Hyperlink"/>
            <w:rFonts w:ascii="Century Gothic" w:hAnsi="Century Gothic"/>
            <w:sz w:val="20"/>
            <w:szCs w:val="20"/>
          </w:rPr>
          <w:t>Building Blocks Capacity Building Grants</w:t>
        </w:r>
      </w:hyperlink>
      <w:r w:rsidRPr="00660D7C">
        <w:rPr>
          <w:rFonts w:ascii="Century Gothic" w:hAnsi="Century Gothic"/>
          <w:color w:val="auto"/>
          <w:sz w:val="20"/>
          <w:szCs w:val="20"/>
        </w:rPr>
        <w:t xml:space="preserve"> for more information.</w:t>
      </w:r>
    </w:p>
    <w:p w14:paraId="22324E97" w14:textId="03402FA0"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For Modular Kindergarten Grants, please contact VSBA Early Childhood Grants team by emailing </w:t>
      </w:r>
      <w:hyperlink r:id="rId52" w:history="1">
        <w:r w:rsidR="00660D7C" w:rsidRPr="00660D7C">
          <w:rPr>
            <w:rStyle w:val="Hyperlink"/>
            <w:sz w:val="20"/>
            <w:szCs w:val="20"/>
          </w:rPr>
          <w:t>building.blocks@education.vic.gov.au to arrange a pre-application meeting and site assessment.</w:t>
        </w:r>
      </w:hyperlink>
    </w:p>
    <w:p w14:paraId="7EFDB09F" w14:textId="77777777" w:rsidR="008C6DB2" w:rsidRPr="00660D7C" w:rsidRDefault="008C6DB2" w:rsidP="005D523D">
      <w:pPr>
        <w:spacing w:before="120" w:after="120" w:line="240" w:lineRule="auto"/>
        <w:jc w:val="both"/>
        <w:rPr>
          <w:rFonts w:ascii="Century Gothic" w:hAnsi="Century Gothic"/>
          <w:color w:val="auto"/>
          <w:sz w:val="20"/>
          <w:szCs w:val="20"/>
        </w:rPr>
      </w:pPr>
      <w:r w:rsidRPr="00660D7C">
        <w:rPr>
          <w:rFonts w:ascii="Century Gothic" w:hAnsi="Century Gothic"/>
          <w:color w:val="auto"/>
          <w:sz w:val="20"/>
          <w:szCs w:val="20"/>
        </w:rPr>
        <w:t xml:space="preserve">Application forms can be accessed online through </w:t>
      </w:r>
      <w:hyperlink r:id="rId53" w:history="1">
        <w:proofErr w:type="spellStart"/>
        <w:r w:rsidRPr="00660D7C">
          <w:rPr>
            <w:rStyle w:val="Hyperlink"/>
            <w:rFonts w:ascii="Century Gothic" w:hAnsi="Century Gothic"/>
            <w:color w:val="0563C1"/>
            <w:sz w:val="20"/>
            <w:szCs w:val="20"/>
          </w:rPr>
          <w:t>SmartyGrants</w:t>
        </w:r>
        <w:proofErr w:type="spellEnd"/>
      </w:hyperlink>
      <w:r w:rsidRPr="00660D7C">
        <w:rPr>
          <w:rFonts w:ascii="Century Gothic" w:hAnsi="Century Gothic"/>
          <w:color w:val="auto"/>
          <w:sz w:val="20"/>
          <w:szCs w:val="20"/>
        </w:rPr>
        <w:t xml:space="preserve">. Applicants must complete a free registration to use the Smarty Grants application system. For assistance with the online application system, please email the </w:t>
      </w:r>
      <w:hyperlink r:id="rId54" w:history="1">
        <w:r w:rsidRPr="00660D7C">
          <w:rPr>
            <w:rStyle w:val="Hyperlink"/>
            <w:rFonts w:ascii="Century Gothic" w:hAnsi="Century Gothic"/>
            <w:color w:val="0563C1"/>
            <w:sz w:val="20"/>
            <w:szCs w:val="20"/>
          </w:rPr>
          <w:t>Smarty Grants Support Desk</w:t>
        </w:r>
      </w:hyperlink>
      <w:r w:rsidRPr="00660D7C">
        <w:rPr>
          <w:rFonts w:ascii="Century Gothic" w:hAnsi="Century Gothic"/>
          <w:color w:val="auto"/>
          <w:sz w:val="20"/>
          <w:szCs w:val="20"/>
        </w:rPr>
        <w:t xml:space="preserve"> or call 03 9320 6888 between 9am and 5pm Monday to Friday. You can also consult the </w:t>
      </w:r>
      <w:hyperlink r:id="rId55" w:history="1">
        <w:r w:rsidRPr="00660D7C">
          <w:rPr>
            <w:rStyle w:val="Hyperlink"/>
            <w:rFonts w:ascii="Century Gothic" w:hAnsi="Century Gothic"/>
            <w:color w:val="0563C1"/>
            <w:sz w:val="20"/>
            <w:szCs w:val="20"/>
          </w:rPr>
          <w:t>help guide</w:t>
        </w:r>
      </w:hyperlink>
      <w:r w:rsidRPr="00660D7C">
        <w:rPr>
          <w:rFonts w:ascii="Century Gothic" w:hAnsi="Century Gothic"/>
          <w:color w:val="auto"/>
          <w:sz w:val="20"/>
          <w:szCs w:val="20"/>
        </w:rPr>
        <w:t>.</w:t>
      </w:r>
      <w:bookmarkStart w:id="139" w:name="_Toc1190299088"/>
      <w:bookmarkStart w:id="140" w:name="_Toc1539953387"/>
    </w:p>
    <w:p w14:paraId="656DC5AF" w14:textId="4860945E" w:rsidR="008C6DB2" w:rsidRPr="00660D7C" w:rsidRDefault="63ADD8C6" w:rsidP="005D523D">
      <w:pPr>
        <w:pStyle w:val="Heading3"/>
        <w:spacing w:before="120" w:after="120" w:line="240" w:lineRule="auto"/>
        <w:rPr>
          <w:b/>
          <w:sz w:val="22"/>
          <w:szCs w:val="23"/>
        </w:rPr>
      </w:pPr>
      <w:bookmarkStart w:id="141" w:name="_Toc148955178"/>
      <w:bookmarkStart w:id="142" w:name="_Toc159331414"/>
      <w:bookmarkStart w:id="143" w:name="_Toc776795271"/>
      <w:bookmarkStart w:id="144" w:name="_Toc234234435"/>
      <w:r w:rsidRPr="00660D7C">
        <w:rPr>
          <w:b/>
          <w:sz w:val="22"/>
          <w:szCs w:val="23"/>
        </w:rPr>
        <w:t>REVIEW OF APPLICATION OUTCOME</w:t>
      </w:r>
      <w:bookmarkEnd w:id="139"/>
      <w:bookmarkEnd w:id="140"/>
      <w:bookmarkEnd w:id="141"/>
      <w:bookmarkEnd w:id="142"/>
      <w:bookmarkEnd w:id="143"/>
      <w:bookmarkEnd w:id="144"/>
    </w:p>
    <w:p w14:paraId="3F45C994" w14:textId="77777777" w:rsidR="008C6DB2" w:rsidRPr="00660D7C" w:rsidRDefault="008C6DB2" w:rsidP="005D523D">
      <w:pPr>
        <w:spacing w:before="120" w:after="120" w:line="240" w:lineRule="auto"/>
        <w:jc w:val="both"/>
        <w:rPr>
          <w:color w:val="auto"/>
          <w:sz w:val="20"/>
          <w:szCs w:val="20"/>
        </w:rPr>
      </w:pPr>
      <w:r w:rsidRPr="00660D7C">
        <w:rPr>
          <w:color w:val="auto"/>
          <w:sz w:val="20"/>
          <w:szCs w:val="20"/>
        </w:rPr>
        <w:t xml:space="preserve">If you are unsuccessful in obtaining funding for a </w:t>
      </w:r>
      <w:r w:rsidRPr="00660D7C">
        <w:rPr>
          <w:i/>
          <w:color w:val="auto"/>
          <w:sz w:val="20"/>
          <w:szCs w:val="20"/>
        </w:rPr>
        <w:t>Building Blocks</w:t>
      </w:r>
      <w:r w:rsidRPr="00660D7C">
        <w:rPr>
          <w:color w:val="auto"/>
          <w:sz w:val="20"/>
          <w:szCs w:val="20"/>
        </w:rPr>
        <w:t xml:space="preserve"> Capacity grant you may:</w:t>
      </w:r>
    </w:p>
    <w:p w14:paraId="73530808" w14:textId="20B8EF1D" w:rsidR="008C6DB2" w:rsidRPr="00660D7C" w:rsidRDefault="008C6DB2">
      <w:pPr>
        <w:pStyle w:val="ListParagraph"/>
        <w:numPr>
          <w:ilvl w:val="0"/>
          <w:numId w:val="9"/>
        </w:numPr>
        <w:tabs>
          <w:tab w:val="num" w:pos="284"/>
        </w:tabs>
        <w:spacing w:before="120" w:after="120" w:line="240" w:lineRule="auto"/>
        <w:contextualSpacing w:val="0"/>
        <w:jc w:val="both"/>
        <w:rPr>
          <w:sz w:val="20"/>
          <w:szCs w:val="20"/>
        </w:rPr>
      </w:pPr>
      <w:r w:rsidRPr="00660D7C">
        <w:rPr>
          <w:sz w:val="20"/>
          <w:szCs w:val="20"/>
        </w:rPr>
        <w:t xml:space="preserve">contact the Early Childhood grants team for feedback on your application and outcome </w:t>
      </w:r>
    </w:p>
    <w:p w14:paraId="53680FDE" w14:textId="77777777" w:rsidR="008C6DB2" w:rsidRPr="00660D7C" w:rsidRDefault="008C6DB2">
      <w:pPr>
        <w:pStyle w:val="ListParagraph"/>
        <w:numPr>
          <w:ilvl w:val="0"/>
          <w:numId w:val="9"/>
        </w:numPr>
        <w:tabs>
          <w:tab w:val="num" w:pos="284"/>
        </w:tabs>
        <w:spacing w:before="120" w:after="120" w:line="240" w:lineRule="auto"/>
        <w:contextualSpacing w:val="0"/>
        <w:jc w:val="both"/>
        <w:rPr>
          <w:sz w:val="20"/>
          <w:szCs w:val="20"/>
        </w:rPr>
      </w:pPr>
      <w:r w:rsidRPr="00660D7C">
        <w:rPr>
          <w:sz w:val="20"/>
          <w:szCs w:val="20"/>
        </w:rPr>
        <w:t xml:space="preserve">seek a review into the assessment of your application. </w:t>
      </w:r>
    </w:p>
    <w:p w14:paraId="5A35A651" w14:textId="1EC2D16C" w:rsidR="008C6DB2" w:rsidRPr="00660D7C" w:rsidRDefault="008C6DB2" w:rsidP="005D523D">
      <w:pPr>
        <w:spacing w:before="120" w:after="120" w:line="240" w:lineRule="auto"/>
        <w:jc w:val="both"/>
        <w:rPr>
          <w:color w:val="auto"/>
          <w:sz w:val="20"/>
          <w:szCs w:val="20"/>
        </w:rPr>
      </w:pPr>
      <w:r w:rsidRPr="00660D7C">
        <w:rPr>
          <w:color w:val="auto"/>
          <w:sz w:val="20"/>
          <w:szCs w:val="20"/>
        </w:rPr>
        <w:t xml:space="preserve">The VSBA Early Childhood Grants team can be contacted by emailing </w:t>
      </w:r>
      <w:hyperlink r:id="rId56">
        <w:r w:rsidRPr="00660D7C">
          <w:rPr>
            <w:rStyle w:val="Hyperlink"/>
            <w:rFonts w:ascii="Century Gothic" w:hAnsi="Century Gothic"/>
            <w:sz w:val="20"/>
            <w:szCs w:val="20"/>
          </w:rPr>
          <w:t>building.blocks@education.vic.gov.au</w:t>
        </w:r>
      </w:hyperlink>
      <w:bookmarkStart w:id="145" w:name="_Toc402873770"/>
      <w:bookmarkStart w:id="146" w:name="_Toc1658467222"/>
      <w:r w:rsidR="00864021" w:rsidRPr="00660D7C">
        <w:rPr>
          <w:color w:val="auto"/>
          <w:sz w:val="20"/>
          <w:szCs w:val="20"/>
        </w:rPr>
        <w:t>.</w:t>
      </w:r>
    </w:p>
    <w:p w14:paraId="573A5621" w14:textId="171D4663" w:rsidR="008C6DB2" w:rsidRPr="00660D7C" w:rsidRDefault="00DC0FC7" w:rsidP="005D523D">
      <w:pPr>
        <w:pStyle w:val="Heading3"/>
        <w:spacing w:before="120" w:after="120" w:line="240" w:lineRule="auto"/>
        <w:rPr>
          <w:b/>
          <w:sz w:val="22"/>
          <w:szCs w:val="23"/>
        </w:rPr>
      </w:pPr>
      <w:bookmarkStart w:id="147" w:name="_Toc234234436"/>
      <w:r w:rsidRPr="00660D7C">
        <w:rPr>
          <w:b/>
          <w:sz w:val="22"/>
          <w:szCs w:val="23"/>
        </w:rPr>
        <w:t>FURTHER INFORMATION</w:t>
      </w:r>
      <w:bookmarkEnd w:id="145"/>
      <w:bookmarkEnd w:id="146"/>
      <w:bookmarkEnd w:id="147"/>
    </w:p>
    <w:p w14:paraId="74070E9F" w14:textId="0852DB19" w:rsidR="008C6DB2" w:rsidRPr="00660D7C" w:rsidRDefault="008C6DB2" w:rsidP="005D523D">
      <w:pPr>
        <w:spacing w:before="120" w:after="120" w:line="240" w:lineRule="auto"/>
        <w:jc w:val="both"/>
        <w:rPr>
          <w:sz w:val="20"/>
          <w:szCs w:val="20"/>
        </w:rPr>
      </w:pPr>
      <w:r w:rsidRPr="00660D7C">
        <w:rPr>
          <w:color w:val="auto"/>
          <w:sz w:val="20"/>
          <w:szCs w:val="20"/>
        </w:rPr>
        <w:t xml:space="preserve">Before applying, please refer to the </w:t>
      </w:r>
      <w:hyperlink r:id="rId57" w:history="1">
        <w:r w:rsidRPr="00117404">
          <w:rPr>
            <w:rStyle w:val="Hyperlink"/>
            <w:rFonts w:ascii="Century Gothic" w:eastAsia="Arial" w:hAnsi="Century Gothic" w:cs="Arial"/>
            <w:sz w:val="20"/>
            <w:szCs w:val="20"/>
            <w:bdr w:val="nil"/>
            <w:lang w:eastAsia="en-AU"/>
          </w:rPr>
          <w:t>Building Blocks Capacity Building Assessment Factsheet</w:t>
        </w:r>
      </w:hyperlink>
      <w:r w:rsidRPr="00660D7C">
        <w:rPr>
          <w:color w:val="auto"/>
          <w:sz w:val="20"/>
          <w:szCs w:val="20"/>
        </w:rPr>
        <w:t>. This factsheet contains important information about your grant application.</w:t>
      </w:r>
    </w:p>
    <w:p w14:paraId="4DC8D369" w14:textId="77777777" w:rsidR="008C6DB2" w:rsidRPr="00660D7C" w:rsidRDefault="008C6DB2" w:rsidP="005D523D">
      <w:pPr>
        <w:spacing w:before="120" w:after="120" w:line="240" w:lineRule="auto"/>
        <w:jc w:val="both"/>
        <w:rPr>
          <w:rFonts w:ascii="Century Gothic" w:hAnsi="Century Gothic"/>
          <w:sz w:val="20"/>
          <w:szCs w:val="20"/>
        </w:rPr>
      </w:pPr>
      <w:bookmarkStart w:id="148" w:name="_Toc395861386"/>
      <w:r w:rsidRPr="00660D7C">
        <w:rPr>
          <w:color w:val="auto"/>
          <w:sz w:val="20"/>
          <w:szCs w:val="20"/>
        </w:rPr>
        <w:t>Please also read the</w:t>
      </w:r>
      <w:r w:rsidRPr="00660D7C">
        <w:rPr>
          <w:b/>
          <w:sz w:val="20"/>
          <w:szCs w:val="20"/>
        </w:rPr>
        <w:t xml:space="preserve"> </w:t>
      </w:r>
      <w:hyperlink r:id="rId58" w:history="1">
        <w:r w:rsidRPr="00660D7C">
          <w:rPr>
            <w:rStyle w:val="Hyperlink"/>
            <w:rFonts w:ascii="Century Gothic" w:hAnsi="Century Gothic"/>
            <w:sz w:val="20"/>
            <w:szCs w:val="20"/>
          </w:rPr>
          <w:t>Frequently Asked Questions.</w:t>
        </w:r>
      </w:hyperlink>
    </w:p>
    <w:p w14:paraId="2C63417B" w14:textId="77777777" w:rsidR="008C6DB2" w:rsidRPr="00660D7C" w:rsidRDefault="008C6DB2" w:rsidP="005D523D">
      <w:pPr>
        <w:spacing w:before="120" w:after="120" w:line="240" w:lineRule="auto"/>
        <w:jc w:val="both"/>
        <w:rPr>
          <w:sz w:val="20"/>
          <w:szCs w:val="20"/>
        </w:rPr>
      </w:pPr>
      <w:r w:rsidRPr="00660D7C">
        <w:rPr>
          <w:color w:val="auto"/>
          <w:sz w:val="20"/>
          <w:szCs w:val="20"/>
        </w:rPr>
        <w:t xml:space="preserve">If you have any queries, contact the VSBA Early Childhood Grants team at </w:t>
      </w:r>
      <w:hyperlink r:id="rId59" w:history="1">
        <w:r w:rsidRPr="00660D7C">
          <w:rPr>
            <w:rStyle w:val="Hyperlink"/>
            <w:rFonts w:ascii="Century Gothic" w:hAnsi="Century Gothic"/>
            <w:sz w:val="20"/>
            <w:szCs w:val="20"/>
          </w:rPr>
          <w:t>building.blocks@education.vic.gov.au</w:t>
        </w:r>
      </w:hyperlink>
      <w:r w:rsidRPr="00660D7C">
        <w:rPr>
          <w:color w:val="auto"/>
          <w:sz w:val="20"/>
          <w:szCs w:val="20"/>
        </w:rPr>
        <w:t>.</w:t>
      </w:r>
      <w:bookmarkStart w:id="149" w:name="_Toc2130698598"/>
      <w:bookmarkStart w:id="150" w:name="_Toc1588493182"/>
      <w:bookmarkStart w:id="151" w:name="_Toc324466911"/>
      <w:bookmarkStart w:id="152" w:name="_Toc108431420"/>
      <w:bookmarkEnd w:id="148"/>
    </w:p>
    <w:p w14:paraId="76D3D975" w14:textId="373D13C3" w:rsidR="008C6DB2" w:rsidRPr="00660D7C" w:rsidRDefault="63ADD8C6" w:rsidP="005D523D">
      <w:pPr>
        <w:pStyle w:val="Heading3"/>
        <w:spacing w:before="120" w:after="120" w:line="240" w:lineRule="auto"/>
        <w:rPr>
          <w:b/>
          <w:sz w:val="22"/>
          <w:szCs w:val="23"/>
        </w:rPr>
      </w:pPr>
      <w:bookmarkStart w:id="153" w:name="_Toc148955179"/>
      <w:bookmarkStart w:id="154" w:name="_Toc159331415"/>
      <w:bookmarkStart w:id="155" w:name="_Toc652864620"/>
      <w:bookmarkStart w:id="156" w:name="_Toc234234437"/>
      <w:r w:rsidRPr="00660D7C">
        <w:rPr>
          <w:b/>
          <w:sz w:val="22"/>
          <w:szCs w:val="23"/>
        </w:rPr>
        <w:t>INFORMATION PRIVACY</w:t>
      </w:r>
      <w:bookmarkStart w:id="157" w:name="_Toc471298126"/>
      <w:bookmarkEnd w:id="149"/>
      <w:bookmarkEnd w:id="150"/>
      <w:bookmarkEnd w:id="151"/>
      <w:bookmarkEnd w:id="152"/>
      <w:bookmarkEnd w:id="153"/>
      <w:bookmarkEnd w:id="154"/>
      <w:bookmarkEnd w:id="155"/>
      <w:bookmarkEnd w:id="156"/>
    </w:p>
    <w:p w14:paraId="384A4C2C" w14:textId="77777777" w:rsidR="008C6DB2" w:rsidRPr="008D7C88" w:rsidRDefault="008C6DB2" w:rsidP="005D523D">
      <w:pPr>
        <w:pStyle w:val="Body"/>
        <w:spacing w:before="120" w:after="120" w:line="240" w:lineRule="auto"/>
        <w:jc w:val="both"/>
        <w:rPr>
          <w:sz w:val="20"/>
          <w:szCs w:val="20"/>
        </w:rPr>
      </w:pPr>
      <w:r w:rsidRPr="00660D7C">
        <w:rPr>
          <w:rFonts w:ascii="Century Gothic" w:hAnsi="Century Gothic"/>
          <w:color w:val="auto"/>
          <w:sz w:val="20"/>
          <w:szCs w:val="20"/>
        </w:rPr>
        <w:t>The</w:t>
      </w:r>
      <w:r w:rsidRPr="00660D7C">
        <w:rPr>
          <w:rFonts w:ascii="Century Gothic" w:hAnsi="Century Gothic"/>
          <w:caps/>
          <w:color w:val="auto"/>
          <w:sz w:val="20"/>
          <w:szCs w:val="20"/>
        </w:rPr>
        <w:t xml:space="preserve"> </w:t>
      </w:r>
      <w:r w:rsidRPr="00660D7C">
        <w:rPr>
          <w:rFonts w:ascii="Century Gothic" w:hAnsi="Century Gothic"/>
          <w:color w:val="auto"/>
          <w:sz w:val="20"/>
          <w:szCs w:val="20"/>
        </w:rPr>
        <w:t xml:space="preserve">information you provide will be dealt with in accordance with the </w:t>
      </w:r>
      <w:r w:rsidRPr="00660D7C">
        <w:rPr>
          <w:rFonts w:ascii="Century Gothic" w:hAnsi="Century Gothic"/>
          <w:i/>
          <w:iCs/>
          <w:color w:val="auto"/>
          <w:sz w:val="20"/>
          <w:szCs w:val="20"/>
        </w:rPr>
        <w:t>Public Records Act 1973</w:t>
      </w:r>
      <w:r w:rsidRPr="00660D7C">
        <w:rPr>
          <w:rFonts w:ascii="Century Gothic" w:hAnsi="Century Gothic"/>
          <w:color w:val="auto"/>
          <w:sz w:val="20"/>
          <w:szCs w:val="20"/>
        </w:rPr>
        <w:t xml:space="preserve"> and the </w:t>
      </w:r>
      <w:r w:rsidRPr="00660D7C">
        <w:rPr>
          <w:rFonts w:ascii="Century Gothic" w:hAnsi="Century Gothic"/>
          <w:i/>
          <w:iCs/>
          <w:color w:val="auto"/>
          <w:sz w:val="20"/>
          <w:szCs w:val="20"/>
        </w:rPr>
        <w:t>Privacy and Data Protection Act 2014</w:t>
      </w:r>
      <w:r w:rsidRPr="00660D7C">
        <w:rPr>
          <w:rFonts w:ascii="Century Gothic" w:hAnsi="Century Gothic"/>
          <w:color w:val="auto"/>
          <w:sz w:val="20"/>
          <w:szCs w:val="20"/>
        </w:rPr>
        <w:t>.</w:t>
      </w:r>
      <w:bookmarkEnd w:id="157"/>
    </w:p>
    <w:sectPr w:rsidR="008C6DB2" w:rsidRPr="008D7C88" w:rsidSect="005E0A5A">
      <w:headerReference w:type="even" r:id="rId60"/>
      <w:headerReference w:type="default" r:id="rId61"/>
      <w:footerReference w:type="default" r:id="rId62"/>
      <w:headerReference w:type="first" r:id="rId63"/>
      <w:footerReference w:type="first" r:id="rId64"/>
      <w:pgSz w:w="11906" w:h="16838" w:code="9"/>
      <w:pgMar w:top="1616" w:right="1985" w:bottom="1418" w:left="136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E2A7" w14:textId="77777777" w:rsidR="008256A0" w:rsidRDefault="008256A0" w:rsidP="00C6510D">
      <w:r>
        <w:separator/>
      </w:r>
    </w:p>
  </w:endnote>
  <w:endnote w:type="continuationSeparator" w:id="0">
    <w:p w14:paraId="3CA4BC80" w14:textId="77777777" w:rsidR="008256A0" w:rsidRDefault="008256A0" w:rsidP="00C6510D">
      <w:r>
        <w:continuationSeparator/>
      </w:r>
    </w:p>
  </w:endnote>
  <w:endnote w:type="continuationNotice" w:id="1">
    <w:p w14:paraId="33B20613" w14:textId="77777777" w:rsidR="008256A0" w:rsidRDefault="008256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550317"/>
      <w:docPartObj>
        <w:docPartGallery w:val="Page Numbers (Bottom of Page)"/>
        <w:docPartUnique/>
      </w:docPartObj>
    </w:sdtPr>
    <w:sdtContent>
      <w:p w14:paraId="5B5D3D35" w14:textId="77777777" w:rsidR="009400AF" w:rsidRDefault="009400AF" w:rsidP="00785A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301F0E0" w14:textId="77777777" w:rsidR="009400AF" w:rsidRDefault="009400AF" w:rsidP="00940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Look w:val="04A0" w:firstRow="1" w:lastRow="0" w:firstColumn="1" w:lastColumn="0" w:noHBand="0" w:noVBand="1"/>
    </w:tblPr>
    <w:tblGrid>
      <w:gridCol w:w="9453"/>
      <w:gridCol w:w="753"/>
    </w:tblGrid>
    <w:tr w:rsidR="005457BD" w:rsidRPr="006E6C5C" w14:paraId="78530809" w14:textId="77777777" w:rsidTr="0017746E">
      <w:tc>
        <w:tcPr>
          <w:tcW w:w="9453" w:type="dxa"/>
        </w:tcPr>
        <w:p w14:paraId="628CA938" w14:textId="3BC4B3A6" w:rsidR="006D5F0A" w:rsidRPr="00BA0814" w:rsidRDefault="006D5F0A" w:rsidP="006D5F0A">
          <w:pPr>
            <w:pStyle w:val="Imprinttext"/>
            <w:spacing w:before="96" w:after="96"/>
            <w:ind w:right="360"/>
            <w:rPr>
              <w:color w:val="4D4D4F" w:themeColor="background2"/>
              <w:szCs w:val="14"/>
            </w:rPr>
          </w:pPr>
          <w:r w:rsidRPr="00BA0814">
            <w:rPr>
              <w:color w:val="4D4D4F" w:themeColor="background2"/>
              <w:szCs w:val="14"/>
            </w:rPr>
            <w:t>© State of Victoria (Department of Education) 202</w:t>
          </w:r>
          <w:r w:rsidR="00B12A9C">
            <w:rPr>
              <w:color w:val="4D4D4F" w:themeColor="background2"/>
              <w:szCs w:val="14"/>
            </w:rPr>
            <w:t>6</w:t>
          </w:r>
          <w:r w:rsidRPr="00BA0814">
            <w:rPr>
              <w:color w:val="4D4D4F" w:themeColor="background2"/>
              <w:szCs w:val="14"/>
            </w:rPr>
            <w:t xml:space="preserve"> </w:t>
          </w:r>
        </w:p>
        <w:p w14:paraId="4944A2E2" w14:textId="6E0B2A3A" w:rsidR="006D5F0A" w:rsidRPr="00BA0814" w:rsidRDefault="006D5F0A" w:rsidP="006D5F0A">
          <w:pPr>
            <w:pStyle w:val="Imprinttext"/>
            <w:spacing w:before="96" w:after="96"/>
            <w:rPr>
              <w:color w:val="4D4D4F" w:themeColor="background2"/>
              <w:szCs w:val="14"/>
            </w:rPr>
          </w:pPr>
          <w:r w:rsidRPr="00BA0814">
            <w:rPr>
              <w:color w:val="4D4D4F" w:themeColor="background2"/>
              <w:szCs w:val="14"/>
            </w:rPr>
            <w:t xml:space="preserve">The copyright in this document is owned by the State of Victoria (Department of Education), or in the case of some materials, by third parties (third party materials). No part may be reproduced by any process except in accordance with the provisions of the </w:t>
          </w:r>
          <w:r w:rsidRPr="00B12A9C">
            <w:rPr>
              <w:i/>
              <w:iCs/>
              <w:color w:val="4D4D4F" w:themeColor="background2"/>
              <w:szCs w:val="14"/>
            </w:rPr>
            <w:t>Copyright Act 1968</w:t>
          </w:r>
          <w:r w:rsidRPr="00BA0814">
            <w:rPr>
              <w:color w:val="4D4D4F" w:themeColor="background2"/>
              <w:szCs w:val="14"/>
            </w:rPr>
            <w:t xml:space="preserve">, the National Education Access Licence for Schools (NEALS) or with permission. </w:t>
          </w:r>
        </w:p>
        <w:p w14:paraId="69299443" w14:textId="77777777" w:rsidR="006D5F0A" w:rsidRPr="00BA0814" w:rsidRDefault="006D5F0A" w:rsidP="006D5F0A">
          <w:pPr>
            <w:pStyle w:val="Imprinttext"/>
            <w:spacing w:before="96" w:after="96"/>
            <w:rPr>
              <w:color w:val="4D4D4F" w:themeColor="background2"/>
              <w:szCs w:val="14"/>
            </w:rPr>
          </w:pPr>
          <w:r w:rsidRPr="00BA0814">
            <w:rPr>
              <w:color w:val="4D4D4F" w:themeColor="background2"/>
              <w:szCs w:val="14"/>
            </w:rPr>
            <w:t xml:space="preserve">An educational institution situated in Australia which is not conducted for profit, or a body responsible for administering such an institution may copy and communicate the materials, other than third party materials, for the educational purposes of the institution. </w:t>
          </w:r>
        </w:p>
        <w:p w14:paraId="2DB3839B" w14:textId="7FBA1084" w:rsidR="005457BD" w:rsidRPr="00D90001" w:rsidRDefault="006D5F0A" w:rsidP="00D90001">
          <w:pPr>
            <w:pStyle w:val="Footer"/>
            <w:rPr>
              <w:color w:val="4D4D4F" w:themeColor="background2"/>
              <w:sz w:val="14"/>
              <w:szCs w:val="14"/>
            </w:rPr>
          </w:pPr>
          <w:r w:rsidRPr="00BA0814">
            <w:rPr>
              <w:color w:val="4D4D4F" w:themeColor="background2"/>
              <w:sz w:val="14"/>
              <w:szCs w:val="14"/>
            </w:rPr>
            <w:t>Authorised by the Department of Education, 2 Treasury Place, East Melbourne, Victoria, 3002</w:t>
          </w:r>
          <w:r w:rsidR="005457BD" w:rsidRPr="006E6C5C">
            <w:rPr>
              <w:color w:val="4D4D4F" w:themeColor="background2"/>
            </w:rPr>
            <w:fldChar w:fldCharType="begin"/>
          </w:r>
          <w:r w:rsidR="005457BD" w:rsidRPr="006E6C5C">
            <w:rPr>
              <w:color w:val="4D4D4F" w:themeColor="background2"/>
            </w:rPr>
            <w:instrText xml:space="preserve"> STYLEREF  Title </w:instrText>
          </w:r>
          <w:r w:rsidR="005457BD" w:rsidRPr="006E6C5C">
            <w:rPr>
              <w:color w:val="4D4D4F" w:themeColor="background2"/>
            </w:rPr>
            <w:fldChar w:fldCharType="end"/>
          </w:r>
        </w:p>
      </w:tc>
      <w:tc>
        <w:tcPr>
          <w:tcW w:w="753" w:type="dxa"/>
        </w:tcPr>
        <w:p w14:paraId="5ACCA7ED" w14:textId="77777777" w:rsidR="005457BD" w:rsidRPr="006E6C5C" w:rsidRDefault="005457BD" w:rsidP="00C63820">
          <w:pPr>
            <w:pStyle w:val="Footer"/>
            <w:tabs>
              <w:tab w:val="clear" w:pos="4513"/>
              <w:tab w:val="clear" w:pos="8220"/>
            </w:tabs>
            <w:jc w:val="right"/>
            <w:rPr>
              <w:color w:val="4D4D4F" w:themeColor="background2"/>
            </w:rPr>
          </w:pPr>
          <w:r w:rsidRPr="006E6C5C">
            <w:rPr>
              <w:rStyle w:val="PageNumber"/>
              <w:color w:val="4D4D4F" w:themeColor="background2"/>
            </w:rPr>
            <w:fldChar w:fldCharType="begin"/>
          </w:r>
          <w:r w:rsidRPr="006E6C5C">
            <w:rPr>
              <w:rStyle w:val="PageNumber"/>
              <w:color w:val="4D4D4F" w:themeColor="background2"/>
            </w:rPr>
            <w:instrText xml:space="preserve"> PAGE  \* Arabic  \* MERGEFORMAT </w:instrText>
          </w:r>
          <w:r w:rsidRPr="006E6C5C">
            <w:rPr>
              <w:rStyle w:val="PageNumber"/>
              <w:color w:val="4D4D4F" w:themeColor="background2"/>
            </w:rPr>
            <w:fldChar w:fldCharType="separate"/>
          </w:r>
          <w:r w:rsidRPr="006E6C5C">
            <w:rPr>
              <w:rStyle w:val="PageNumber"/>
              <w:color w:val="4D4D4F" w:themeColor="background2"/>
            </w:rPr>
            <w:t>3</w:t>
          </w:r>
          <w:r w:rsidRPr="006E6C5C">
            <w:rPr>
              <w:rStyle w:val="PageNumber"/>
              <w:color w:val="4D4D4F" w:themeColor="background2"/>
            </w:rPr>
            <w:fldChar w:fldCharType="end"/>
          </w:r>
        </w:p>
      </w:tc>
    </w:tr>
  </w:tbl>
  <w:p w14:paraId="2468326A" w14:textId="77777777" w:rsidR="005457BD" w:rsidRPr="00C63820" w:rsidRDefault="005457BD" w:rsidP="00177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D0D0D" w:themeColor="text1" w:themeTint="F2"/>
      </w:rPr>
      <w:id w:val="-1448548499"/>
      <w:docPartObj>
        <w:docPartGallery w:val="Page Numbers (Bottom of Page)"/>
        <w:docPartUnique/>
      </w:docPartObj>
    </w:sdtPr>
    <w:sdtEndPr>
      <w:rPr>
        <w:rStyle w:val="PageNumber"/>
        <w:color w:val="000000" w:themeColor="text1"/>
      </w:rPr>
    </w:sdtEndPr>
    <w:sdtContent>
      <w:p w14:paraId="5C2A2DBC" w14:textId="77777777" w:rsidR="009400AF" w:rsidRPr="00DC4C02" w:rsidRDefault="009400AF" w:rsidP="001079D1">
        <w:pPr>
          <w:pStyle w:val="Footer"/>
          <w:framePr w:wrap="none" w:vAnchor="text" w:hAnchor="page" w:x="9828" w:yAlign="top"/>
          <w:rPr>
            <w:rStyle w:val="PageNumber"/>
            <w:color w:val="0D0D0D" w:themeColor="text1" w:themeTint="F2"/>
          </w:rPr>
        </w:pPr>
        <w:r w:rsidRPr="00DC4C02">
          <w:rPr>
            <w:rStyle w:val="PageNumber"/>
            <w:color w:val="0D0D0D" w:themeColor="text1" w:themeTint="F2"/>
          </w:rPr>
          <w:fldChar w:fldCharType="begin"/>
        </w:r>
        <w:r w:rsidRPr="00DC4C02">
          <w:rPr>
            <w:rStyle w:val="PageNumber"/>
            <w:color w:val="0D0D0D" w:themeColor="text1" w:themeTint="F2"/>
          </w:rPr>
          <w:instrText xml:space="preserve"> PAGE </w:instrText>
        </w:r>
        <w:r w:rsidRPr="00DC4C02">
          <w:rPr>
            <w:rStyle w:val="PageNumber"/>
            <w:color w:val="0D0D0D" w:themeColor="text1" w:themeTint="F2"/>
          </w:rPr>
          <w:fldChar w:fldCharType="separate"/>
        </w:r>
        <w:r w:rsidRPr="00DC4C02">
          <w:rPr>
            <w:rStyle w:val="PageNumber"/>
            <w:color w:val="0D0D0D" w:themeColor="text1" w:themeTint="F2"/>
          </w:rPr>
          <w:t>3</w:t>
        </w:r>
        <w:r w:rsidRPr="00DC4C02">
          <w:rPr>
            <w:rStyle w:val="PageNumber"/>
            <w:color w:val="0D0D0D" w:themeColor="text1" w:themeTint="F2"/>
          </w:rPr>
          <w:fldChar w:fldCharType="end"/>
        </w:r>
      </w:p>
    </w:sdtContent>
  </w:sdt>
  <w:p w14:paraId="592976E3" w14:textId="3E5FB63A" w:rsidR="00927916" w:rsidRPr="00DC4C02" w:rsidRDefault="00927916" w:rsidP="001079D1">
    <w:pPr>
      <w:pStyle w:val="Footer"/>
      <w:tabs>
        <w:tab w:val="clear" w:pos="4513"/>
        <w:tab w:val="clear" w:pos="8220"/>
        <w:tab w:val="left" w:pos="7457"/>
      </w:tabs>
      <w:ind w:right="-938"/>
      <w:rPr>
        <w:color w:val="0D0D0D" w:themeColor="text1" w:themeTint="F2"/>
      </w:rPr>
    </w:pPr>
    <w:r w:rsidRPr="00DC4C02">
      <w:rPr>
        <w:color w:val="262627" w:themeColor="background2" w:themeShade="80"/>
      </w:rPr>
      <w:fldChar w:fldCharType="begin"/>
    </w:r>
    <w:r w:rsidRPr="00DC4C02">
      <w:rPr>
        <w:color w:val="262627" w:themeColor="background2" w:themeShade="80"/>
      </w:rPr>
      <w:instrText xml:space="preserve"> STYLEREF  Title </w:instrText>
    </w:r>
    <w:r w:rsidRPr="00DC4C02">
      <w:rPr>
        <w:color w:val="262627" w:themeColor="background2" w:themeShade="80"/>
      </w:rPr>
      <w:fldChar w:fldCharType="end"/>
    </w:r>
    <w:r w:rsidR="001079D1" w:rsidRPr="00DC4C02">
      <w:rPr>
        <w:color w:val="262627" w:themeColor="background2" w:themeShade="80"/>
      </w:rPr>
      <w:drawing>
        <wp:anchor distT="0" distB="0" distL="114300" distR="114300" simplePos="0" relativeHeight="251658242" behindDoc="1" locked="1" layoutInCell="1" allowOverlap="1" wp14:anchorId="60FBECF6" wp14:editId="3BBE8471">
          <wp:simplePos x="0" y="0"/>
          <wp:positionH relativeFrom="page">
            <wp:posOffset>4664710</wp:posOffset>
          </wp:positionH>
          <wp:positionV relativeFrom="page">
            <wp:posOffset>10243820</wp:posOffset>
          </wp:positionV>
          <wp:extent cx="3026410" cy="211455"/>
          <wp:effectExtent l="0" t="0" r="0" b="4445"/>
          <wp:wrapNone/>
          <wp:docPr id="1491128430" name="Picture 1491128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1128430" name="Picture 1491128430">
                    <a:extLs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l="61077" t="56847" r="-1266"/>
                  <a:stretch/>
                </pic:blipFill>
                <pic:spPr bwMode="auto">
                  <a:xfrm>
                    <a:off x="0" y="0"/>
                    <a:ext cx="3026410" cy="211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0AF" w:rsidRPr="00DC4C02">
      <w:rPr>
        <w:color w:val="262627" w:themeColor="background2" w:themeShade="80"/>
      </w:rPr>
      <w:drawing>
        <wp:anchor distT="0" distB="0" distL="114300" distR="114300" simplePos="0" relativeHeight="251658241" behindDoc="1" locked="1" layoutInCell="1" allowOverlap="1" wp14:anchorId="16EBAC2F" wp14:editId="6A394556">
          <wp:simplePos x="0" y="0"/>
          <wp:positionH relativeFrom="page">
            <wp:posOffset>70485</wp:posOffset>
          </wp:positionH>
          <wp:positionV relativeFrom="page">
            <wp:posOffset>10244455</wp:posOffset>
          </wp:positionV>
          <wp:extent cx="2627630" cy="210820"/>
          <wp:effectExtent l="0" t="0" r="0" b="5080"/>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26734" r="61612" b="30146"/>
                  <a:stretch/>
                </pic:blipFill>
                <pic:spPr bwMode="auto">
                  <a:xfrm>
                    <a:off x="0" y="0"/>
                    <a:ext cx="2627630" cy="210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79D1" w:rsidRPr="00DC4C02">
      <w:rPr>
        <w:color w:val="262627" w:themeColor="background2" w:themeShade="80"/>
      </w:rPr>
      <w:softHyphen/>
    </w:r>
    <w:r w:rsidR="001079D1" w:rsidRPr="00DC4C02">
      <w:rPr>
        <w:color w:val="262627" w:themeColor="background2" w:themeShade="80"/>
      </w:rPr>
      <w:softHyphen/>
    </w:r>
    <w:r w:rsidR="001079D1" w:rsidRPr="00DC4C02">
      <w:rPr>
        <w:color w:val="262627" w:themeColor="background2" w:themeShade="80"/>
      </w:rPr>
      <w:tab/>
    </w:r>
    <w:r w:rsidR="001079D1" w:rsidRPr="00DC4C02">
      <w:rPr>
        <w:color w:val="262627" w:themeColor="background2" w:themeShade="80"/>
      </w:rPr>
      <w:softHyphen/>
    </w:r>
    <w:r w:rsidR="001079D1" w:rsidRPr="00DC4C02">
      <w:rPr>
        <w:color w:val="262627" w:themeColor="background2" w:themeShade="80"/>
      </w:rPr>
      <w:softHyphen/>
    </w:r>
    <w:r w:rsidR="001079D1" w:rsidRPr="00DC4C02">
      <w:rPr>
        <w:color w:val="262627" w:themeColor="background2" w:themeShade="80"/>
      </w:rPr>
      <w:softHyphen/>
    </w:r>
    <w:r w:rsidR="001079D1" w:rsidRPr="00DC4C02">
      <w:rPr>
        <w:color w:val="262627" w:themeColor="background2" w:themeShade="80"/>
      </w:rPr>
      <w:softHyphen/>
    </w:r>
  </w:p>
  <w:p w14:paraId="26C2CA64" w14:textId="77777777" w:rsidR="00927916" w:rsidRPr="00DC4C02" w:rsidRDefault="001079D1" w:rsidP="002B188E">
    <w:pPr>
      <w:pStyle w:val="Footer"/>
      <w:rPr>
        <w:color w:val="0D0D0D" w:themeColor="text1" w:themeTint="F2"/>
      </w:rPr>
    </w:pPr>
    <w:r w:rsidRPr="00DC4C02">
      <w:rPr>
        <w:color w:val="0D0D0D" w:themeColor="text1" w:themeTint="F2"/>
      </w:rPr>
      <w:softHyphen/>
    </w:r>
    <w:r w:rsidRPr="00DC4C02">
      <w:rPr>
        <w:color w:val="0D0D0D" w:themeColor="text1" w:themeTint="F2"/>
      </w:rPr>
      <w:softHyphen/>
    </w:r>
    <w:r w:rsidRPr="00DC4C02">
      <w:rPr>
        <w:color w:val="0D0D0D" w:themeColor="text1" w:themeTint="F2"/>
      </w:rPr>
      <w:softHyphen/>
    </w:r>
    <w:r w:rsidRPr="00DC4C02">
      <w:rPr>
        <w:color w:val="0D0D0D" w:themeColor="text1" w:themeTint="F2"/>
      </w:rPr>
      <w:softHyphen/>
    </w:r>
  </w:p>
  <w:p w14:paraId="3D12D231" w14:textId="77777777" w:rsidR="00D66D7F" w:rsidRDefault="00D66D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95BF" w14:textId="77777777" w:rsidR="00324A81" w:rsidRDefault="0032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88EA" w14:textId="77777777" w:rsidR="008256A0" w:rsidRDefault="008256A0" w:rsidP="00C6510D">
      <w:r>
        <w:separator/>
      </w:r>
    </w:p>
  </w:footnote>
  <w:footnote w:type="continuationSeparator" w:id="0">
    <w:p w14:paraId="5D22F1B8" w14:textId="77777777" w:rsidR="008256A0" w:rsidRDefault="008256A0" w:rsidP="00C6510D">
      <w:r>
        <w:continuationSeparator/>
      </w:r>
    </w:p>
  </w:footnote>
  <w:footnote w:type="continuationNotice" w:id="1">
    <w:p w14:paraId="36CFA281" w14:textId="77777777" w:rsidR="008256A0" w:rsidRDefault="008256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7E96" w14:textId="64D5D3D2" w:rsidR="006B31F8" w:rsidRDefault="00B12A9C">
    <w:pPr>
      <w:pStyle w:val="Header"/>
    </w:pPr>
    <w:r>
      <w:rPr>
        <w:noProof/>
      </w:rPr>
      <mc:AlternateContent>
        <mc:Choice Requires="wps">
          <w:drawing>
            <wp:anchor distT="0" distB="0" distL="0" distR="0" simplePos="0" relativeHeight="251658249" behindDoc="0" locked="0" layoutInCell="1" allowOverlap="1" wp14:anchorId="7A2BFE25" wp14:editId="738A2C74">
              <wp:simplePos x="635" y="635"/>
              <wp:positionH relativeFrom="page">
                <wp:align>center</wp:align>
              </wp:positionH>
              <wp:positionV relativeFrom="page">
                <wp:align>top</wp:align>
              </wp:positionV>
              <wp:extent cx="1249045" cy="436880"/>
              <wp:effectExtent l="0" t="0" r="8255" b="1270"/>
              <wp:wrapNone/>
              <wp:docPr id="308745442" name="Text Box 1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1A553B89" w14:textId="52D9BEB3"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BFE25" id="_x0000_t202" coordsize="21600,21600" o:spt="202" path="m,l,21600r21600,l21600,xe">
              <v:stroke joinstyle="miter"/>
              <v:path gradientshapeok="t" o:connecttype="rect"/>
            </v:shapetype>
            <v:shape id="Text Box 11" o:spid="_x0000_s1026" type="#_x0000_t202" alt="OFFICIAL Sensitive" style="position:absolute;margin-left:0;margin-top:0;width:98.35pt;height:34.4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" filled="f" stroked="f">
              <v:textbox style="mso-fit-shape-to-text:t" inset="0,15pt,0,0">
                <w:txbxContent>
                  <w:p w14:paraId="1A553B89" w14:textId="52D9BEB3"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97E7" w14:textId="032CE460" w:rsidR="008E535C" w:rsidRDefault="00B12A9C">
    <w:pPr>
      <w:pStyle w:val="Header"/>
    </w:pPr>
    <w:r>
      <w:rPr>
        <w:noProof/>
      </w:rPr>
      <mc:AlternateContent>
        <mc:Choice Requires="wps">
          <w:drawing>
            <wp:anchor distT="0" distB="0" distL="0" distR="0" simplePos="0" relativeHeight="251658250" behindDoc="0" locked="0" layoutInCell="1" allowOverlap="1" wp14:anchorId="6C41EDDF" wp14:editId="2C98F3BB">
              <wp:simplePos x="723900" y="450850"/>
              <wp:positionH relativeFrom="page">
                <wp:align>center</wp:align>
              </wp:positionH>
              <wp:positionV relativeFrom="page">
                <wp:align>top</wp:align>
              </wp:positionV>
              <wp:extent cx="1249045" cy="436880"/>
              <wp:effectExtent l="0" t="0" r="8255" b="1270"/>
              <wp:wrapNone/>
              <wp:docPr id="1627965171" name="Text Box 1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59AD8767" w14:textId="7130512F"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1EDDF" id="_x0000_t202" coordsize="21600,21600" o:spt="202" path="m,l,21600r21600,l21600,xe">
              <v:stroke joinstyle="miter"/>
              <v:path gradientshapeok="t" o:connecttype="rect"/>
            </v:shapetype>
            <v:shape id="Text Box 12" o:spid="_x0000_s1027" type="#_x0000_t202" alt="OFFICIAL Sensitive" style="position:absolute;margin-left:0;margin-top:0;width:98.35pt;height:34.4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" filled="f" stroked="f">
              <v:textbox style="mso-fit-shape-to-text:t" inset="0,15pt,0,0">
                <w:txbxContent>
                  <w:p w14:paraId="59AD8767" w14:textId="7130512F"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r w:rsidR="009D7E6A">
      <w:rPr>
        <w:noProof/>
      </w:rPr>
      <w:drawing>
        <wp:anchor distT="0" distB="0" distL="114300" distR="114300" simplePos="0" relativeHeight="251658243" behindDoc="0" locked="0" layoutInCell="1" allowOverlap="1" wp14:anchorId="5F6DE62E" wp14:editId="1ADCBB6C">
          <wp:simplePos x="0" y="0"/>
          <wp:positionH relativeFrom="column">
            <wp:posOffset>2080260</wp:posOffset>
          </wp:positionH>
          <wp:positionV relativeFrom="paragraph">
            <wp:posOffset>245110</wp:posOffset>
          </wp:positionV>
          <wp:extent cx="3962400" cy="447675"/>
          <wp:effectExtent l="0" t="0" r="0" b="9525"/>
          <wp:wrapNone/>
          <wp:docPr id="16713915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40567" name="Graphic 1"/>
                  <pic:cNvPicPr/>
                </pic:nvPicPr>
                <pic:blipFill>
                  <a:blip r:embed="rId1">
                    <a:extLst>
                      <a:ext uri="{28A0092B-C50C-407E-A947-70E740481C1C}">
                        <a14:useLocalDpi xmlns:a14="http://schemas.microsoft.com/office/drawing/2010/main" val="0"/>
                      </a:ext>
                    </a:extLst>
                  </a:blip>
                  <a:srcRect t="5395" b="5395"/>
                  <a:stretch>
                    <a:fillRect/>
                  </a:stretch>
                </pic:blipFill>
                <pic:spPr bwMode="auto">
                  <a:xfrm>
                    <a:off x="0" y="0"/>
                    <a:ext cx="39624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4401">
      <w:rPr>
        <w:noProof/>
        <w:lang w:eastAsia="en-AU"/>
      </w:rPr>
      <w:drawing>
        <wp:anchor distT="0" distB="0" distL="114300" distR="114300" simplePos="0" relativeHeight="251658240" behindDoc="1" locked="0" layoutInCell="1" allowOverlap="1" wp14:anchorId="648E6F16" wp14:editId="6913F12D">
          <wp:simplePos x="0" y="0"/>
          <wp:positionH relativeFrom="column">
            <wp:posOffset>-720090</wp:posOffset>
          </wp:positionH>
          <wp:positionV relativeFrom="paragraph">
            <wp:posOffset>721360</wp:posOffset>
          </wp:positionV>
          <wp:extent cx="7555230" cy="9502775"/>
          <wp:effectExtent l="0" t="0" r="7620" b="3175"/>
          <wp:wrapNone/>
          <wp:docPr id="803055811" name="Picture 803055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0975"/>
                  <a:stretch/>
                </pic:blipFill>
                <pic:spPr bwMode="auto">
                  <a:xfrm>
                    <a:off x="0" y="0"/>
                    <a:ext cx="7555230" cy="9502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12F1" w14:textId="2027BCCB" w:rsidR="006B31F8" w:rsidRDefault="00B12A9C">
    <w:pPr>
      <w:pStyle w:val="Header"/>
    </w:pPr>
    <w:r>
      <w:rPr>
        <w:noProof/>
      </w:rPr>
      <mc:AlternateContent>
        <mc:Choice Requires="wps">
          <w:drawing>
            <wp:anchor distT="0" distB="0" distL="0" distR="0" simplePos="0" relativeHeight="251658248" behindDoc="0" locked="0" layoutInCell="1" allowOverlap="1" wp14:anchorId="2F828453" wp14:editId="77966B0C">
              <wp:simplePos x="635" y="635"/>
              <wp:positionH relativeFrom="page">
                <wp:align>center</wp:align>
              </wp:positionH>
              <wp:positionV relativeFrom="page">
                <wp:align>top</wp:align>
              </wp:positionV>
              <wp:extent cx="1249045" cy="436880"/>
              <wp:effectExtent l="0" t="0" r="8255" b="1270"/>
              <wp:wrapNone/>
              <wp:docPr id="2113970953" name="Text Box 10"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570F6300" w14:textId="0455CFA5"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28453" id="_x0000_t202" coordsize="21600,21600" o:spt="202" path="m,l,21600r21600,l21600,xe">
              <v:stroke joinstyle="miter"/>
              <v:path gradientshapeok="t" o:connecttype="rect"/>
            </v:shapetype>
            <v:shape id="Text Box 10" o:spid="_x0000_s1028" type="#_x0000_t202" alt="OFFICIAL Sensitive" style="position:absolute;margin-left:0;margin-top:0;width:98.35pt;height:34.4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" filled="f" stroked="f">
              <v:textbox style="mso-fit-shape-to-text:t" inset="0,15pt,0,0">
                <w:txbxContent>
                  <w:p w14:paraId="570F6300" w14:textId="0455CFA5"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C0AC" w14:textId="13AD327C" w:rsidR="006B31F8" w:rsidRDefault="00B12A9C">
    <w:pPr>
      <w:pStyle w:val="Header"/>
    </w:pPr>
    <w:r>
      <w:rPr>
        <w:noProof/>
      </w:rPr>
      <mc:AlternateContent>
        <mc:Choice Requires="wps">
          <w:drawing>
            <wp:anchor distT="0" distB="0" distL="0" distR="0" simplePos="0" relativeHeight="251658252" behindDoc="0" locked="0" layoutInCell="1" allowOverlap="1" wp14:anchorId="767672F8" wp14:editId="6ECA03A4">
              <wp:simplePos x="635" y="635"/>
              <wp:positionH relativeFrom="page">
                <wp:align>center</wp:align>
              </wp:positionH>
              <wp:positionV relativeFrom="page">
                <wp:align>top</wp:align>
              </wp:positionV>
              <wp:extent cx="1249045" cy="436880"/>
              <wp:effectExtent l="0" t="0" r="8255" b="1270"/>
              <wp:wrapNone/>
              <wp:docPr id="662593937" name="Text Box 1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7101E16D" w14:textId="7032096E"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672F8" id="_x0000_t202" coordsize="21600,21600" o:spt="202" path="m,l,21600r21600,l21600,xe">
              <v:stroke joinstyle="miter"/>
              <v:path gradientshapeok="t" o:connecttype="rect"/>
            </v:shapetype>
            <v:shape id="Text Box 14" o:spid="_x0000_s1029" type="#_x0000_t202" alt="OFFICIAL Sensitive" style="position:absolute;margin-left:0;margin-top:0;width:98.35pt;height:34.4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" filled="f" stroked="f">
              <v:textbox style="mso-fit-shape-to-text:t" inset="0,15pt,0,0">
                <w:txbxContent>
                  <w:p w14:paraId="7101E16D" w14:textId="7032096E"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E61E" w14:textId="64BAF2E0" w:rsidR="005457BD" w:rsidRPr="00FE21E7" w:rsidRDefault="00B12A9C" w:rsidP="00FE21E7">
    <w:pPr>
      <w:pStyle w:val="Header"/>
    </w:pPr>
    <w:r>
      <w:rPr>
        <w:noProof/>
      </w:rPr>
      <mc:AlternateContent>
        <mc:Choice Requires="wps">
          <w:drawing>
            <wp:anchor distT="0" distB="0" distL="0" distR="0" simplePos="0" relativeHeight="251658253" behindDoc="0" locked="0" layoutInCell="1" allowOverlap="1" wp14:anchorId="730462EC" wp14:editId="28A07088">
              <wp:simplePos x="635" y="635"/>
              <wp:positionH relativeFrom="page">
                <wp:align>center</wp:align>
              </wp:positionH>
              <wp:positionV relativeFrom="page">
                <wp:align>top</wp:align>
              </wp:positionV>
              <wp:extent cx="1249045" cy="436880"/>
              <wp:effectExtent l="0" t="0" r="8255" b="1270"/>
              <wp:wrapNone/>
              <wp:docPr id="1456034405" name="Text Box 1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5283C21F" w14:textId="23BB12A7"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462EC" id="_x0000_t202" coordsize="21600,21600" o:spt="202" path="m,l,21600r21600,l21600,xe">
              <v:stroke joinstyle="miter"/>
              <v:path gradientshapeok="t" o:connecttype="rect"/>
            </v:shapetype>
            <v:shape id="Text Box 15" o:spid="_x0000_s1030" type="#_x0000_t202" alt="OFFICIAL Sensitive" style="position:absolute;margin-left:0;margin-top:0;width:98.35pt;height:34.4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" filled="f" stroked="f">
              <v:textbox style="mso-fit-shape-to-text:t" inset="0,15pt,0,0">
                <w:txbxContent>
                  <w:p w14:paraId="5283C21F" w14:textId="23BB12A7"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E59A" w14:textId="41AD6460" w:rsidR="005457BD" w:rsidRDefault="00B12A9C" w:rsidP="00704401">
    <w:pPr>
      <w:pStyle w:val="Header"/>
      <w:jc w:val="right"/>
    </w:pPr>
    <w:r>
      <w:rPr>
        <w:noProof/>
      </w:rPr>
      <mc:AlternateContent>
        <mc:Choice Requires="wps">
          <w:drawing>
            <wp:anchor distT="0" distB="0" distL="0" distR="0" simplePos="0" relativeHeight="251658251" behindDoc="0" locked="0" layoutInCell="1" allowOverlap="1" wp14:anchorId="33F09656" wp14:editId="196B21A0">
              <wp:simplePos x="635" y="635"/>
              <wp:positionH relativeFrom="page">
                <wp:align>center</wp:align>
              </wp:positionH>
              <wp:positionV relativeFrom="page">
                <wp:align>top</wp:align>
              </wp:positionV>
              <wp:extent cx="1249045" cy="436880"/>
              <wp:effectExtent l="0" t="0" r="8255" b="1270"/>
              <wp:wrapNone/>
              <wp:docPr id="609242546" name="Text Box 1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1629C5A8" w14:textId="5B9082D0"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09656" id="_x0000_t202" coordsize="21600,21600" o:spt="202" path="m,l,21600r21600,l21600,xe">
              <v:stroke joinstyle="miter"/>
              <v:path gradientshapeok="t" o:connecttype="rect"/>
            </v:shapetype>
            <v:shape id="Text Box 13" o:spid="_x0000_s1031" type="#_x0000_t202" alt="OFFICIAL Sensitive" style="position:absolute;left:0;text-align:left;margin-left:0;margin-top:0;width:98.35pt;height:34.4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" filled="f" stroked="f">
              <v:textbox style="mso-fit-shape-to-text:t" inset="0,15pt,0,0">
                <w:txbxContent>
                  <w:p w14:paraId="1629C5A8" w14:textId="5B9082D0"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r w:rsidR="0012393C">
      <w:rPr>
        <w:noProof/>
      </w:rPr>
      <w:drawing>
        <wp:anchor distT="0" distB="0" distL="114300" distR="114300" simplePos="0" relativeHeight="251658247" behindDoc="0" locked="0" layoutInCell="1" allowOverlap="1" wp14:anchorId="61B8F8B8" wp14:editId="5382256C">
          <wp:simplePos x="0" y="0"/>
          <wp:positionH relativeFrom="column">
            <wp:posOffset>2318385</wp:posOffset>
          </wp:positionH>
          <wp:positionV relativeFrom="paragraph">
            <wp:posOffset>635</wp:posOffset>
          </wp:positionV>
          <wp:extent cx="3788052" cy="491263"/>
          <wp:effectExtent l="0" t="0" r="3175" b="4445"/>
          <wp:wrapNone/>
          <wp:docPr id="306374310" name="Graphic 99966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69917" name="Graphic 999669917"/>
                  <pic:cNvPicPr/>
                </pic:nvPicPr>
                <pic:blipFill>
                  <a:blip r:embed="rId1">
                    <a:extLst>
                      <a:ext uri="{28A0092B-C50C-407E-A947-70E740481C1C}">
                        <a14:useLocalDpi xmlns:a14="http://schemas.microsoft.com/office/drawing/2010/main" val="0"/>
                      </a:ext>
                    </a:extLst>
                  </a:blip>
                  <a:srcRect l="1173" r="1173"/>
                  <a:stretch>
                    <a:fillRect/>
                  </a:stretch>
                </pic:blipFill>
                <pic:spPr bwMode="auto">
                  <a:xfrm>
                    <a:off x="0" y="0"/>
                    <a:ext cx="3788052" cy="4912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57BD">
      <w:rPr>
        <w:noProof/>
        <w:lang w:eastAsia="en-AU"/>
      </w:rPr>
      <w:drawing>
        <wp:anchor distT="0" distB="0" distL="114300" distR="114300" simplePos="0" relativeHeight="251658245" behindDoc="1" locked="0" layoutInCell="1" allowOverlap="1" wp14:anchorId="4C9263D4" wp14:editId="270C9E19">
          <wp:simplePos x="0" y="0"/>
          <wp:positionH relativeFrom="column">
            <wp:posOffset>-720090</wp:posOffset>
          </wp:positionH>
          <wp:positionV relativeFrom="paragraph">
            <wp:posOffset>715010</wp:posOffset>
          </wp:positionV>
          <wp:extent cx="7555865" cy="1934210"/>
          <wp:effectExtent l="0" t="0" r="6985" b="8890"/>
          <wp:wrapNone/>
          <wp:docPr id="1703878525" name="Picture 1703878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37723"/>
                  <a:stretch/>
                </pic:blipFill>
                <pic:spPr bwMode="auto">
                  <a:xfrm>
                    <a:off x="0" y="0"/>
                    <a:ext cx="7555865" cy="193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7BD">
      <w:rPr>
        <w:noProof/>
        <w:lang w:eastAsia="en-AU"/>
      </w:rPr>
      <w:drawing>
        <wp:anchor distT="0" distB="0" distL="114300" distR="114300" simplePos="0" relativeHeight="251658246" behindDoc="1" locked="0" layoutInCell="1" allowOverlap="1" wp14:anchorId="2A19F602" wp14:editId="40FF64CC">
          <wp:simplePos x="0" y="0"/>
          <wp:positionH relativeFrom="column">
            <wp:posOffset>-720090</wp:posOffset>
          </wp:positionH>
          <wp:positionV relativeFrom="paragraph">
            <wp:posOffset>10315575</wp:posOffset>
          </wp:positionV>
          <wp:extent cx="7555865" cy="10674985"/>
          <wp:effectExtent l="0" t="0" r="635" b="5715"/>
          <wp:wrapNone/>
          <wp:docPr id="1111904527" name="Picture 11119045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55865" cy="10674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91B3" w14:textId="45D2F44D" w:rsidR="006B31F8" w:rsidRDefault="00B12A9C">
    <w:pPr>
      <w:pStyle w:val="Header"/>
    </w:pPr>
    <w:r>
      <w:rPr>
        <w:noProof/>
      </w:rPr>
      <mc:AlternateContent>
        <mc:Choice Requires="wps">
          <w:drawing>
            <wp:anchor distT="0" distB="0" distL="0" distR="0" simplePos="0" relativeHeight="251658255" behindDoc="0" locked="0" layoutInCell="1" allowOverlap="1" wp14:anchorId="48F2F574" wp14:editId="32173E09">
              <wp:simplePos x="635" y="635"/>
              <wp:positionH relativeFrom="page">
                <wp:align>center</wp:align>
              </wp:positionH>
              <wp:positionV relativeFrom="page">
                <wp:align>top</wp:align>
              </wp:positionV>
              <wp:extent cx="1249045" cy="436880"/>
              <wp:effectExtent l="0" t="0" r="8255" b="1270"/>
              <wp:wrapNone/>
              <wp:docPr id="2146022732" name="Text Box 1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6436E7F9" w14:textId="296E20FD"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2F574" id="_x0000_t202" coordsize="21600,21600" o:spt="202" path="m,l,21600r21600,l21600,xe">
              <v:stroke joinstyle="miter"/>
              <v:path gradientshapeok="t" o:connecttype="rect"/>
            </v:shapetype>
            <v:shape id="Text Box 17" o:spid="_x0000_s1032" type="#_x0000_t202" alt="OFFICIAL Sensitive" style="position:absolute;margin-left:0;margin-top:0;width:98.35pt;height:34.4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" filled="f" stroked="f">
              <v:textbox style="mso-fit-shape-to-text:t" inset="0,15pt,0,0">
                <w:txbxContent>
                  <w:p w14:paraId="6436E7F9" w14:textId="296E20FD"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A9FB" w14:textId="486CC8E1" w:rsidR="00CB76FB" w:rsidRPr="00C63820" w:rsidRDefault="00B12A9C" w:rsidP="005F139C">
    <w:pPr>
      <w:pStyle w:val="Header"/>
      <w:jc w:val="center"/>
    </w:pPr>
    <w:r>
      <w:rPr>
        <w:noProof/>
      </w:rPr>
      <mc:AlternateContent>
        <mc:Choice Requires="wps">
          <w:drawing>
            <wp:anchor distT="0" distB="0" distL="0" distR="0" simplePos="0" relativeHeight="251658256" behindDoc="0" locked="0" layoutInCell="1" allowOverlap="1" wp14:anchorId="1063456B" wp14:editId="728E5382">
              <wp:simplePos x="635" y="635"/>
              <wp:positionH relativeFrom="page">
                <wp:align>center</wp:align>
              </wp:positionH>
              <wp:positionV relativeFrom="page">
                <wp:align>top</wp:align>
              </wp:positionV>
              <wp:extent cx="1249045" cy="436880"/>
              <wp:effectExtent l="0" t="0" r="8255" b="1270"/>
              <wp:wrapNone/>
              <wp:docPr id="1217835131" name="Text Box 1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1B2E7B88" w14:textId="6145C8D3"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3456B" id="_x0000_t202" coordsize="21600,21600" o:spt="202" path="m,l,21600r21600,l21600,xe">
              <v:stroke joinstyle="miter"/>
              <v:path gradientshapeok="t" o:connecttype="rect"/>
            </v:shapetype>
            <v:shape id="Text Box 18" o:spid="_x0000_s1033" type="#_x0000_t202" alt="OFFICIAL Sensitive" style="position:absolute;left:0;text-align:left;margin-left:0;margin-top:0;width:98.35pt;height:34.4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" filled="f" stroked="f">
              <v:textbox style="mso-fit-shape-to-text:t" inset="0,15pt,0,0">
                <w:txbxContent>
                  <w:p w14:paraId="1B2E7B88" w14:textId="6145C8D3"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r w:rsidR="005E3E34">
      <w:rPr>
        <w:noProof/>
      </w:rPr>
      <w:drawing>
        <wp:anchor distT="0" distB="0" distL="114300" distR="114300" simplePos="0" relativeHeight="251658244" behindDoc="0" locked="0" layoutInCell="1" allowOverlap="1" wp14:anchorId="7966C7A7" wp14:editId="009EE75B">
          <wp:simplePos x="0" y="0"/>
          <wp:positionH relativeFrom="column">
            <wp:posOffset>1945640</wp:posOffset>
          </wp:positionH>
          <wp:positionV relativeFrom="paragraph">
            <wp:posOffset>-2540</wp:posOffset>
          </wp:positionV>
          <wp:extent cx="3838575" cy="485775"/>
          <wp:effectExtent l="0" t="0" r="9525" b="9525"/>
          <wp:wrapNone/>
          <wp:docPr id="1381853430" name="Graphic 138185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3430" name="Graphic 1381853430"/>
                  <pic:cNvPicPr/>
                </pic:nvPicPr>
                <pic:blipFill>
                  <a:blip r:embed="rId1">
                    <a:extLst>
                      <a:ext uri="{28A0092B-C50C-407E-A947-70E740481C1C}">
                        <a14:useLocalDpi xmlns:a14="http://schemas.microsoft.com/office/drawing/2010/main" val="0"/>
                      </a:ext>
                    </a:extLst>
                  </a:blip>
                  <a:srcRect t="37" b="37"/>
                  <a:stretch>
                    <a:fillRect/>
                  </a:stretch>
                </pic:blipFill>
                <pic:spPr bwMode="auto">
                  <a:xfrm>
                    <a:off x="0" y="0"/>
                    <a:ext cx="3838575"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74B8D7" w14:textId="77777777" w:rsidR="00D66D7F" w:rsidRDefault="00D66D7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F90" w14:textId="4ADDE0BA" w:rsidR="00324A81" w:rsidRDefault="00B12A9C">
    <w:pPr>
      <w:pStyle w:val="Header"/>
    </w:pPr>
    <w:r>
      <w:rPr>
        <w:noProof/>
      </w:rPr>
      <mc:AlternateContent>
        <mc:Choice Requires="wps">
          <w:drawing>
            <wp:anchor distT="0" distB="0" distL="0" distR="0" simplePos="0" relativeHeight="251658254" behindDoc="0" locked="0" layoutInCell="1" allowOverlap="1" wp14:anchorId="3D0314B0" wp14:editId="7C7FB204">
              <wp:simplePos x="635" y="635"/>
              <wp:positionH relativeFrom="page">
                <wp:align>center</wp:align>
              </wp:positionH>
              <wp:positionV relativeFrom="page">
                <wp:align>top</wp:align>
              </wp:positionV>
              <wp:extent cx="1249045" cy="436880"/>
              <wp:effectExtent l="0" t="0" r="8255" b="1270"/>
              <wp:wrapNone/>
              <wp:docPr id="382057470" name="Text Box 1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045" cy="436880"/>
                      </a:xfrm>
                      <a:prstGeom prst="rect">
                        <a:avLst/>
                      </a:prstGeom>
                      <a:noFill/>
                      <a:ln>
                        <a:noFill/>
                      </a:ln>
                    </wps:spPr>
                    <wps:txbx>
                      <w:txbxContent>
                        <w:p w14:paraId="6608F634" w14:textId="00DA05E1"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314B0" id="_x0000_t202" coordsize="21600,21600" o:spt="202" path="m,l,21600r21600,l21600,xe">
              <v:stroke joinstyle="miter"/>
              <v:path gradientshapeok="t" o:connecttype="rect"/>
            </v:shapetype>
            <v:shape id="Text Box 16" o:spid="_x0000_s1034" type="#_x0000_t202" alt="OFFICIAL Sensitive" style="position:absolute;margin-left:0;margin-top:0;width:98.35pt;height:34.4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" filled="f" stroked="f">
              <v:textbox style="mso-fit-shape-to-text:t" inset="0,15pt,0,0">
                <w:txbxContent>
                  <w:p w14:paraId="6608F634" w14:textId="00DA05E1" w:rsidR="00B12A9C" w:rsidRPr="00B12A9C" w:rsidRDefault="00B12A9C" w:rsidP="00B12A9C">
                    <w:pPr>
                      <w:spacing w:after="0"/>
                      <w:rPr>
                        <w:rFonts w:ascii="Aptos" w:eastAsia="Aptos" w:hAnsi="Aptos" w:cs="Aptos"/>
                        <w:noProof/>
                        <w:color w:val="000000"/>
                        <w:sz w:val="24"/>
                        <w:szCs w:val="24"/>
                      </w:rPr>
                    </w:pPr>
                    <w:r w:rsidRPr="00B12A9C">
                      <w:rPr>
                        <w:rFonts w:ascii="Aptos" w:eastAsia="Aptos" w:hAnsi="Aptos" w:cs="Aptos"/>
                        <w:noProof/>
                        <w:color w:val="000000"/>
                        <w:sz w:val="24"/>
                        <w:szCs w:val="24"/>
                      </w:rPr>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453"/>
    <w:multiLevelType w:val="multilevel"/>
    <w:tmpl w:val="4452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7C7E"/>
    <w:multiLevelType w:val="hybridMultilevel"/>
    <w:tmpl w:val="8A1AA298"/>
    <w:lvl w:ilvl="0" w:tplc="52702B58">
      <w:start w:val="1"/>
      <w:numFmt w:val="bullet"/>
      <w:lvlText w:val="o"/>
      <w:lvlJc w:val="left"/>
      <w:pPr>
        <w:ind w:left="1080" w:hanging="360"/>
      </w:pPr>
      <w:rPr>
        <w:rFonts w:ascii="Courier New" w:hAnsi="Courier New" w:hint="default"/>
      </w:rPr>
    </w:lvl>
    <w:lvl w:ilvl="1" w:tplc="3014C8FE">
      <w:start w:val="1"/>
      <w:numFmt w:val="bullet"/>
      <w:lvlText w:val="o"/>
      <w:lvlJc w:val="left"/>
      <w:pPr>
        <w:ind w:left="1800" w:hanging="360"/>
      </w:pPr>
      <w:rPr>
        <w:rFonts w:ascii="Courier New" w:hAnsi="Courier New" w:hint="default"/>
      </w:rPr>
    </w:lvl>
    <w:lvl w:ilvl="2" w:tplc="41642C00">
      <w:start w:val="1"/>
      <w:numFmt w:val="bullet"/>
      <w:lvlText w:val=""/>
      <w:lvlJc w:val="left"/>
      <w:pPr>
        <w:ind w:left="2520" w:hanging="360"/>
      </w:pPr>
      <w:rPr>
        <w:rFonts w:ascii="Wingdings" w:hAnsi="Wingdings" w:hint="default"/>
      </w:rPr>
    </w:lvl>
    <w:lvl w:ilvl="3" w:tplc="6A0A7408">
      <w:start w:val="1"/>
      <w:numFmt w:val="bullet"/>
      <w:lvlText w:val=""/>
      <w:lvlJc w:val="left"/>
      <w:pPr>
        <w:ind w:left="3240" w:hanging="360"/>
      </w:pPr>
      <w:rPr>
        <w:rFonts w:ascii="Symbol" w:hAnsi="Symbol" w:hint="default"/>
      </w:rPr>
    </w:lvl>
    <w:lvl w:ilvl="4" w:tplc="B3BE0394">
      <w:start w:val="1"/>
      <w:numFmt w:val="bullet"/>
      <w:lvlText w:val="o"/>
      <w:lvlJc w:val="left"/>
      <w:pPr>
        <w:ind w:left="3960" w:hanging="360"/>
      </w:pPr>
      <w:rPr>
        <w:rFonts w:ascii="Courier New" w:hAnsi="Courier New" w:hint="default"/>
      </w:rPr>
    </w:lvl>
    <w:lvl w:ilvl="5" w:tplc="A20A000C">
      <w:start w:val="1"/>
      <w:numFmt w:val="bullet"/>
      <w:lvlText w:val=""/>
      <w:lvlJc w:val="left"/>
      <w:pPr>
        <w:ind w:left="4680" w:hanging="360"/>
      </w:pPr>
      <w:rPr>
        <w:rFonts w:ascii="Wingdings" w:hAnsi="Wingdings" w:hint="default"/>
      </w:rPr>
    </w:lvl>
    <w:lvl w:ilvl="6" w:tplc="416E6C06">
      <w:start w:val="1"/>
      <w:numFmt w:val="bullet"/>
      <w:lvlText w:val=""/>
      <w:lvlJc w:val="left"/>
      <w:pPr>
        <w:ind w:left="5400" w:hanging="360"/>
      </w:pPr>
      <w:rPr>
        <w:rFonts w:ascii="Symbol" w:hAnsi="Symbol" w:hint="default"/>
      </w:rPr>
    </w:lvl>
    <w:lvl w:ilvl="7" w:tplc="8D242798">
      <w:start w:val="1"/>
      <w:numFmt w:val="bullet"/>
      <w:lvlText w:val="o"/>
      <w:lvlJc w:val="left"/>
      <w:pPr>
        <w:ind w:left="6120" w:hanging="360"/>
      </w:pPr>
      <w:rPr>
        <w:rFonts w:ascii="Courier New" w:hAnsi="Courier New" w:hint="default"/>
      </w:rPr>
    </w:lvl>
    <w:lvl w:ilvl="8" w:tplc="6D860888">
      <w:start w:val="1"/>
      <w:numFmt w:val="bullet"/>
      <w:lvlText w:val=""/>
      <w:lvlJc w:val="left"/>
      <w:pPr>
        <w:ind w:left="6840" w:hanging="360"/>
      </w:pPr>
      <w:rPr>
        <w:rFonts w:ascii="Wingdings" w:hAnsi="Wingdings" w:hint="default"/>
      </w:rPr>
    </w:lvl>
  </w:abstractNum>
  <w:abstractNum w:abstractNumId="2" w15:restartNumberingAfterBreak="0">
    <w:nsid w:val="0DF344B3"/>
    <w:multiLevelType w:val="multilevel"/>
    <w:tmpl w:val="7B54B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793F"/>
    <w:multiLevelType w:val="hybridMultilevel"/>
    <w:tmpl w:val="954AAC6E"/>
    <w:lvl w:ilvl="0" w:tplc="A074FDF8">
      <w:start w:val="1"/>
      <w:numFmt w:val="bullet"/>
      <w:lvlText w:val="-"/>
      <w:lvlJc w:val="left"/>
      <w:pPr>
        <w:ind w:left="720" w:hanging="360"/>
      </w:pPr>
      <w:rPr>
        <w:rFonts w:ascii="Calibri" w:hAnsi="Calibri" w:hint="default"/>
      </w:rPr>
    </w:lvl>
    <w:lvl w:ilvl="1" w:tplc="B4467344">
      <w:start w:val="1"/>
      <w:numFmt w:val="bullet"/>
      <w:lvlText w:val="o"/>
      <w:lvlJc w:val="left"/>
      <w:pPr>
        <w:ind w:left="1440" w:hanging="360"/>
      </w:pPr>
      <w:rPr>
        <w:rFonts w:ascii="Courier New" w:hAnsi="Courier New" w:hint="default"/>
      </w:rPr>
    </w:lvl>
    <w:lvl w:ilvl="2" w:tplc="888E2D5E">
      <w:start w:val="1"/>
      <w:numFmt w:val="bullet"/>
      <w:lvlText w:val=""/>
      <w:lvlJc w:val="left"/>
      <w:pPr>
        <w:ind w:left="2160" w:hanging="360"/>
      </w:pPr>
      <w:rPr>
        <w:rFonts w:ascii="Wingdings" w:hAnsi="Wingdings" w:hint="default"/>
      </w:rPr>
    </w:lvl>
    <w:lvl w:ilvl="3" w:tplc="C8D2CDBA">
      <w:start w:val="1"/>
      <w:numFmt w:val="bullet"/>
      <w:lvlText w:val=""/>
      <w:lvlJc w:val="left"/>
      <w:pPr>
        <w:ind w:left="2880" w:hanging="360"/>
      </w:pPr>
      <w:rPr>
        <w:rFonts w:ascii="Symbol" w:hAnsi="Symbol" w:hint="default"/>
      </w:rPr>
    </w:lvl>
    <w:lvl w:ilvl="4" w:tplc="CF9E68D8">
      <w:start w:val="1"/>
      <w:numFmt w:val="bullet"/>
      <w:lvlText w:val="o"/>
      <w:lvlJc w:val="left"/>
      <w:pPr>
        <w:ind w:left="3600" w:hanging="360"/>
      </w:pPr>
      <w:rPr>
        <w:rFonts w:ascii="Courier New" w:hAnsi="Courier New" w:hint="default"/>
      </w:rPr>
    </w:lvl>
    <w:lvl w:ilvl="5" w:tplc="913AC8EC">
      <w:start w:val="1"/>
      <w:numFmt w:val="bullet"/>
      <w:lvlText w:val=""/>
      <w:lvlJc w:val="left"/>
      <w:pPr>
        <w:ind w:left="4320" w:hanging="360"/>
      </w:pPr>
      <w:rPr>
        <w:rFonts w:ascii="Wingdings" w:hAnsi="Wingdings" w:hint="default"/>
      </w:rPr>
    </w:lvl>
    <w:lvl w:ilvl="6" w:tplc="8FAAE0BE">
      <w:start w:val="1"/>
      <w:numFmt w:val="bullet"/>
      <w:lvlText w:val=""/>
      <w:lvlJc w:val="left"/>
      <w:pPr>
        <w:ind w:left="5040" w:hanging="360"/>
      </w:pPr>
      <w:rPr>
        <w:rFonts w:ascii="Symbol" w:hAnsi="Symbol" w:hint="default"/>
      </w:rPr>
    </w:lvl>
    <w:lvl w:ilvl="7" w:tplc="55646D6E">
      <w:start w:val="1"/>
      <w:numFmt w:val="bullet"/>
      <w:lvlText w:val="o"/>
      <w:lvlJc w:val="left"/>
      <w:pPr>
        <w:ind w:left="5760" w:hanging="360"/>
      </w:pPr>
      <w:rPr>
        <w:rFonts w:ascii="Courier New" w:hAnsi="Courier New" w:hint="default"/>
      </w:rPr>
    </w:lvl>
    <w:lvl w:ilvl="8" w:tplc="B37E826A">
      <w:start w:val="1"/>
      <w:numFmt w:val="bullet"/>
      <w:lvlText w:val=""/>
      <w:lvlJc w:val="left"/>
      <w:pPr>
        <w:ind w:left="6480" w:hanging="360"/>
      </w:pPr>
      <w:rPr>
        <w:rFonts w:ascii="Wingdings" w:hAnsi="Wingdings" w:hint="default"/>
      </w:rPr>
    </w:lvl>
  </w:abstractNum>
  <w:abstractNum w:abstractNumId="4" w15:restartNumberingAfterBreak="0">
    <w:nsid w:val="29F09F6D"/>
    <w:multiLevelType w:val="hybridMultilevel"/>
    <w:tmpl w:val="FFFFFFFF"/>
    <w:lvl w:ilvl="0" w:tplc="FFFFFFFF">
      <w:start w:val="1"/>
      <w:numFmt w:val="bullet"/>
      <w:lvlText w:val=""/>
      <w:lvlJc w:val="left"/>
      <w:pPr>
        <w:ind w:left="720" w:hanging="360"/>
      </w:pPr>
      <w:rPr>
        <w:rFonts w:ascii="Symbol" w:hAnsi="Symbol" w:hint="default"/>
      </w:rPr>
    </w:lvl>
    <w:lvl w:ilvl="1" w:tplc="1AE07880">
      <w:start w:val="1"/>
      <w:numFmt w:val="bullet"/>
      <w:lvlText w:val="o"/>
      <w:lvlJc w:val="left"/>
      <w:pPr>
        <w:ind w:left="1440" w:hanging="360"/>
      </w:pPr>
      <w:rPr>
        <w:rFonts w:ascii="Courier New" w:hAnsi="Courier New" w:hint="default"/>
      </w:rPr>
    </w:lvl>
    <w:lvl w:ilvl="2" w:tplc="55ECAE50">
      <w:start w:val="1"/>
      <w:numFmt w:val="bullet"/>
      <w:lvlText w:val=""/>
      <w:lvlJc w:val="left"/>
      <w:pPr>
        <w:ind w:left="2160" w:hanging="360"/>
      </w:pPr>
      <w:rPr>
        <w:rFonts w:ascii="Wingdings" w:hAnsi="Wingdings" w:hint="default"/>
      </w:rPr>
    </w:lvl>
    <w:lvl w:ilvl="3" w:tplc="D3D2CD84">
      <w:start w:val="1"/>
      <w:numFmt w:val="bullet"/>
      <w:lvlText w:val=""/>
      <w:lvlJc w:val="left"/>
      <w:pPr>
        <w:ind w:left="2880" w:hanging="360"/>
      </w:pPr>
      <w:rPr>
        <w:rFonts w:ascii="Symbol" w:hAnsi="Symbol" w:hint="default"/>
      </w:rPr>
    </w:lvl>
    <w:lvl w:ilvl="4" w:tplc="FD1A99A0">
      <w:start w:val="1"/>
      <w:numFmt w:val="bullet"/>
      <w:lvlText w:val="o"/>
      <w:lvlJc w:val="left"/>
      <w:pPr>
        <w:ind w:left="3600" w:hanging="360"/>
      </w:pPr>
      <w:rPr>
        <w:rFonts w:ascii="Courier New" w:hAnsi="Courier New" w:hint="default"/>
      </w:rPr>
    </w:lvl>
    <w:lvl w:ilvl="5" w:tplc="38CE98B4">
      <w:start w:val="1"/>
      <w:numFmt w:val="bullet"/>
      <w:lvlText w:val=""/>
      <w:lvlJc w:val="left"/>
      <w:pPr>
        <w:ind w:left="4320" w:hanging="360"/>
      </w:pPr>
      <w:rPr>
        <w:rFonts w:ascii="Wingdings" w:hAnsi="Wingdings" w:hint="default"/>
      </w:rPr>
    </w:lvl>
    <w:lvl w:ilvl="6" w:tplc="A14C8302">
      <w:start w:val="1"/>
      <w:numFmt w:val="bullet"/>
      <w:lvlText w:val=""/>
      <w:lvlJc w:val="left"/>
      <w:pPr>
        <w:ind w:left="5040" w:hanging="360"/>
      </w:pPr>
      <w:rPr>
        <w:rFonts w:ascii="Symbol" w:hAnsi="Symbol" w:hint="default"/>
      </w:rPr>
    </w:lvl>
    <w:lvl w:ilvl="7" w:tplc="563A427C">
      <w:start w:val="1"/>
      <w:numFmt w:val="bullet"/>
      <w:lvlText w:val="o"/>
      <w:lvlJc w:val="left"/>
      <w:pPr>
        <w:ind w:left="5760" w:hanging="360"/>
      </w:pPr>
      <w:rPr>
        <w:rFonts w:ascii="Courier New" w:hAnsi="Courier New" w:hint="default"/>
      </w:rPr>
    </w:lvl>
    <w:lvl w:ilvl="8" w:tplc="DAE66AD2">
      <w:start w:val="1"/>
      <w:numFmt w:val="bullet"/>
      <w:lvlText w:val=""/>
      <w:lvlJc w:val="left"/>
      <w:pPr>
        <w:ind w:left="6480" w:hanging="360"/>
      </w:pPr>
      <w:rPr>
        <w:rFonts w:ascii="Wingdings" w:hAnsi="Wingdings" w:hint="default"/>
      </w:rPr>
    </w:lvl>
  </w:abstractNum>
  <w:abstractNum w:abstractNumId="5" w15:restartNumberingAfterBreak="0">
    <w:nsid w:val="2BBC45E7"/>
    <w:multiLevelType w:val="hybridMultilevel"/>
    <w:tmpl w:val="FFFFFFFF"/>
    <w:lvl w:ilvl="0" w:tplc="0750E530">
      <w:start w:val="1"/>
      <w:numFmt w:val="bullet"/>
      <w:pStyle w:val="ListBullet"/>
      <w:lvlText w:val=""/>
      <w:lvlJc w:val="left"/>
      <w:pPr>
        <w:ind w:left="568" w:hanging="284"/>
      </w:pPr>
      <w:rPr>
        <w:rFonts w:ascii="Symbol" w:hAnsi="Symbol" w:hint="default"/>
      </w:rPr>
    </w:lvl>
    <w:lvl w:ilvl="1" w:tplc="F7C25506">
      <w:start w:val="1"/>
      <w:numFmt w:val="bullet"/>
      <w:lvlText w:val="o"/>
      <w:lvlJc w:val="left"/>
      <w:pPr>
        <w:ind w:left="1724" w:hanging="360"/>
      </w:pPr>
      <w:rPr>
        <w:rFonts w:ascii="Courier New" w:hAnsi="Courier New" w:hint="default"/>
      </w:rPr>
    </w:lvl>
    <w:lvl w:ilvl="2" w:tplc="567AEADC">
      <w:start w:val="1"/>
      <w:numFmt w:val="bullet"/>
      <w:lvlText w:val=""/>
      <w:lvlJc w:val="left"/>
      <w:pPr>
        <w:ind w:left="2444" w:hanging="360"/>
      </w:pPr>
      <w:rPr>
        <w:rFonts w:ascii="Wingdings" w:hAnsi="Wingdings" w:hint="default"/>
      </w:rPr>
    </w:lvl>
    <w:lvl w:ilvl="3" w:tplc="C0368E72">
      <w:start w:val="1"/>
      <w:numFmt w:val="bullet"/>
      <w:lvlText w:val=""/>
      <w:lvlJc w:val="left"/>
      <w:pPr>
        <w:ind w:left="3164" w:hanging="360"/>
      </w:pPr>
      <w:rPr>
        <w:rFonts w:ascii="Symbol" w:hAnsi="Symbol" w:hint="default"/>
      </w:rPr>
    </w:lvl>
    <w:lvl w:ilvl="4" w:tplc="546AED68">
      <w:start w:val="1"/>
      <w:numFmt w:val="bullet"/>
      <w:lvlText w:val="o"/>
      <w:lvlJc w:val="left"/>
      <w:pPr>
        <w:ind w:left="3884" w:hanging="360"/>
      </w:pPr>
      <w:rPr>
        <w:rFonts w:ascii="Courier New" w:hAnsi="Courier New" w:hint="default"/>
      </w:rPr>
    </w:lvl>
    <w:lvl w:ilvl="5" w:tplc="54AA756C">
      <w:start w:val="1"/>
      <w:numFmt w:val="bullet"/>
      <w:lvlText w:val=""/>
      <w:lvlJc w:val="left"/>
      <w:pPr>
        <w:ind w:left="4604" w:hanging="360"/>
      </w:pPr>
      <w:rPr>
        <w:rFonts w:ascii="Wingdings" w:hAnsi="Wingdings" w:hint="default"/>
      </w:rPr>
    </w:lvl>
    <w:lvl w:ilvl="6" w:tplc="4420D844">
      <w:start w:val="1"/>
      <w:numFmt w:val="bullet"/>
      <w:lvlText w:val=""/>
      <w:lvlJc w:val="left"/>
      <w:pPr>
        <w:ind w:left="5324" w:hanging="360"/>
      </w:pPr>
      <w:rPr>
        <w:rFonts w:ascii="Symbol" w:hAnsi="Symbol" w:hint="default"/>
      </w:rPr>
    </w:lvl>
    <w:lvl w:ilvl="7" w:tplc="49361374">
      <w:start w:val="1"/>
      <w:numFmt w:val="bullet"/>
      <w:lvlText w:val="o"/>
      <w:lvlJc w:val="left"/>
      <w:pPr>
        <w:ind w:left="6044" w:hanging="360"/>
      </w:pPr>
      <w:rPr>
        <w:rFonts w:ascii="Courier New" w:hAnsi="Courier New" w:hint="default"/>
      </w:rPr>
    </w:lvl>
    <w:lvl w:ilvl="8" w:tplc="CA106422">
      <w:start w:val="1"/>
      <w:numFmt w:val="bullet"/>
      <w:lvlText w:val=""/>
      <w:lvlJc w:val="left"/>
      <w:pPr>
        <w:ind w:left="6764" w:hanging="360"/>
      </w:pPr>
      <w:rPr>
        <w:rFonts w:ascii="Wingdings" w:hAnsi="Wingdings" w:hint="default"/>
      </w:rPr>
    </w:lvl>
  </w:abstractNum>
  <w:abstractNum w:abstractNumId="6" w15:restartNumberingAfterBreak="0">
    <w:nsid w:val="2D2F36B4"/>
    <w:multiLevelType w:val="hybridMultilevel"/>
    <w:tmpl w:val="DD42D5A0"/>
    <w:lvl w:ilvl="0" w:tplc="F6DAB9C0">
      <w:start w:val="1"/>
      <w:numFmt w:val="bullet"/>
      <w:lvlText w:val=""/>
      <w:lvlJc w:val="left"/>
      <w:pPr>
        <w:ind w:left="720" w:hanging="360"/>
      </w:pPr>
      <w:rPr>
        <w:rFonts w:ascii="Symbol" w:hAnsi="Symbol" w:hint="default"/>
      </w:rPr>
    </w:lvl>
    <w:lvl w:ilvl="1" w:tplc="AC76DA50">
      <w:start w:val="1"/>
      <w:numFmt w:val="bullet"/>
      <w:lvlText w:val="o"/>
      <w:lvlJc w:val="left"/>
      <w:pPr>
        <w:ind w:left="1440" w:hanging="360"/>
      </w:pPr>
      <w:rPr>
        <w:rFonts w:ascii="Courier New" w:hAnsi="Courier New" w:hint="default"/>
      </w:rPr>
    </w:lvl>
    <w:lvl w:ilvl="2" w:tplc="E6700CF0">
      <w:start w:val="1"/>
      <w:numFmt w:val="bullet"/>
      <w:lvlText w:val=""/>
      <w:lvlJc w:val="left"/>
      <w:pPr>
        <w:ind w:left="2160" w:hanging="360"/>
      </w:pPr>
      <w:rPr>
        <w:rFonts w:ascii="Wingdings" w:hAnsi="Wingdings" w:hint="default"/>
      </w:rPr>
    </w:lvl>
    <w:lvl w:ilvl="3" w:tplc="D1148208">
      <w:start w:val="1"/>
      <w:numFmt w:val="bullet"/>
      <w:lvlText w:val=""/>
      <w:lvlJc w:val="left"/>
      <w:pPr>
        <w:ind w:left="2880" w:hanging="360"/>
      </w:pPr>
      <w:rPr>
        <w:rFonts w:ascii="Symbol" w:hAnsi="Symbol" w:hint="default"/>
      </w:rPr>
    </w:lvl>
    <w:lvl w:ilvl="4" w:tplc="CC6ABA60">
      <w:start w:val="1"/>
      <w:numFmt w:val="bullet"/>
      <w:lvlText w:val="o"/>
      <w:lvlJc w:val="left"/>
      <w:pPr>
        <w:ind w:left="3600" w:hanging="360"/>
      </w:pPr>
      <w:rPr>
        <w:rFonts w:ascii="Courier New" w:hAnsi="Courier New" w:hint="default"/>
      </w:rPr>
    </w:lvl>
    <w:lvl w:ilvl="5" w:tplc="6A887E7C">
      <w:start w:val="1"/>
      <w:numFmt w:val="bullet"/>
      <w:lvlText w:val=""/>
      <w:lvlJc w:val="left"/>
      <w:pPr>
        <w:ind w:left="4320" w:hanging="360"/>
      </w:pPr>
      <w:rPr>
        <w:rFonts w:ascii="Wingdings" w:hAnsi="Wingdings" w:hint="default"/>
      </w:rPr>
    </w:lvl>
    <w:lvl w:ilvl="6" w:tplc="E70432BE">
      <w:start w:val="1"/>
      <w:numFmt w:val="bullet"/>
      <w:lvlText w:val=""/>
      <w:lvlJc w:val="left"/>
      <w:pPr>
        <w:ind w:left="5040" w:hanging="360"/>
      </w:pPr>
      <w:rPr>
        <w:rFonts w:ascii="Symbol" w:hAnsi="Symbol" w:hint="default"/>
      </w:rPr>
    </w:lvl>
    <w:lvl w:ilvl="7" w:tplc="256E3AD8">
      <w:start w:val="1"/>
      <w:numFmt w:val="bullet"/>
      <w:lvlText w:val="o"/>
      <w:lvlJc w:val="left"/>
      <w:pPr>
        <w:ind w:left="5760" w:hanging="360"/>
      </w:pPr>
      <w:rPr>
        <w:rFonts w:ascii="Courier New" w:hAnsi="Courier New" w:hint="default"/>
      </w:rPr>
    </w:lvl>
    <w:lvl w:ilvl="8" w:tplc="BC2C5928">
      <w:start w:val="1"/>
      <w:numFmt w:val="bullet"/>
      <w:lvlText w:val=""/>
      <w:lvlJc w:val="left"/>
      <w:pPr>
        <w:ind w:left="6480" w:hanging="360"/>
      </w:pPr>
      <w:rPr>
        <w:rFonts w:ascii="Wingdings" w:hAnsi="Wingdings" w:hint="default"/>
      </w:rPr>
    </w:lvl>
  </w:abstractNum>
  <w:abstractNum w:abstractNumId="7" w15:restartNumberingAfterBreak="0">
    <w:nsid w:val="33681436"/>
    <w:multiLevelType w:val="multilevel"/>
    <w:tmpl w:val="2724DB1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9622B3"/>
    <w:multiLevelType w:val="multilevel"/>
    <w:tmpl w:val="D92023DE"/>
    <w:lvl w:ilvl="0">
      <w:start w:val="1"/>
      <w:numFmt w:val="bullet"/>
      <w:lvlText w:val=""/>
      <w:lvlJc w:val="left"/>
      <w:pPr>
        <w:tabs>
          <w:tab w:val="num" w:pos="284"/>
        </w:tabs>
        <w:ind w:left="284" w:hanging="284"/>
      </w:pPr>
      <w:rPr>
        <w:rFonts w:ascii="Symbol" w:hAnsi="Symbol" w:hint="default"/>
        <w:sz w:val="14"/>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894C31"/>
    <w:multiLevelType w:val="hybridMultilevel"/>
    <w:tmpl w:val="F6B6422A"/>
    <w:lvl w:ilvl="0" w:tplc="FFFFFFFF">
      <w:start w:val="1"/>
      <w:numFmt w:val="bullet"/>
      <w:lvlText w:val=""/>
      <w:lvlJc w:val="left"/>
      <w:pPr>
        <w:ind w:left="720" w:hanging="360"/>
      </w:pPr>
      <w:rPr>
        <w:rFonts w:ascii="Symbol" w:hAnsi="Symbol" w:hint="default"/>
      </w:rPr>
    </w:lvl>
    <w:lvl w:ilvl="1" w:tplc="FAEAA720">
      <w:start w:val="1"/>
      <w:numFmt w:val="bullet"/>
      <w:lvlText w:val="o"/>
      <w:lvlJc w:val="left"/>
      <w:pPr>
        <w:ind w:left="1440" w:hanging="360"/>
      </w:pPr>
      <w:rPr>
        <w:rFonts w:ascii="Courier New" w:hAnsi="Courier New" w:hint="default"/>
      </w:rPr>
    </w:lvl>
    <w:lvl w:ilvl="2" w:tplc="17DA8408">
      <w:start w:val="1"/>
      <w:numFmt w:val="bullet"/>
      <w:lvlText w:val=""/>
      <w:lvlJc w:val="left"/>
      <w:pPr>
        <w:ind w:left="2160" w:hanging="360"/>
      </w:pPr>
      <w:rPr>
        <w:rFonts w:ascii="Wingdings" w:hAnsi="Wingdings" w:hint="default"/>
      </w:rPr>
    </w:lvl>
    <w:lvl w:ilvl="3" w:tplc="B554E6C2">
      <w:start w:val="1"/>
      <w:numFmt w:val="bullet"/>
      <w:lvlText w:val=""/>
      <w:lvlJc w:val="left"/>
      <w:pPr>
        <w:ind w:left="2880" w:hanging="360"/>
      </w:pPr>
      <w:rPr>
        <w:rFonts w:ascii="Symbol" w:hAnsi="Symbol" w:hint="default"/>
      </w:rPr>
    </w:lvl>
    <w:lvl w:ilvl="4" w:tplc="21CCFA14">
      <w:start w:val="1"/>
      <w:numFmt w:val="bullet"/>
      <w:lvlText w:val="o"/>
      <w:lvlJc w:val="left"/>
      <w:pPr>
        <w:ind w:left="3600" w:hanging="360"/>
      </w:pPr>
      <w:rPr>
        <w:rFonts w:ascii="Courier New" w:hAnsi="Courier New" w:hint="default"/>
      </w:rPr>
    </w:lvl>
    <w:lvl w:ilvl="5" w:tplc="573882A2">
      <w:start w:val="1"/>
      <w:numFmt w:val="bullet"/>
      <w:lvlText w:val=""/>
      <w:lvlJc w:val="left"/>
      <w:pPr>
        <w:ind w:left="4320" w:hanging="360"/>
      </w:pPr>
      <w:rPr>
        <w:rFonts w:ascii="Wingdings" w:hAnsi="Wingdings" w:hint="default"/>
      </w:rPr>
    </w:lvl>
    <w:lvl w:ilvl="6" w:tplc="0BA4E55E">
      <w:start w:val="1"/>
      <w:numFmt w:val="bullet"/>
      <w:lvlText w:val=""/>
      <w:lvlJc w:val="left"/>
      <w:pPr>
        <w:ind w:left="5040" w:hanging="360"/>
      </w:pPr>
      <w:rPr>
        <w:rFonts w:ascii="Symbol" w:hAnsi="Symbol" w:hint="default"/>
      </w:rPr>
    </w:lvl>
    <w:lvl w:ilvl="7" w:tplc="E138DE64">
      <w:start w:val="1"/>
      <w:numFmt w:val="bullet"/>
      <w:lvlText w:val="o"/>
      <w:lvlJc w:val="left"/>
      <w:pPr>
        <w:ind w:left="5760" w:hanging="360"/>
      </w:pPr>
      <w:rPr>
        <w:rFonts w:ascii="Courier New" w:hAnsi="Courier New" w:hint="default"/>
      </w:rPr>
    </w:lvl>
    <w:lvl w:ilvl="8" w:tplc="54688620">
      <w:start w:val="1"/>
      <w:numFmt w:val="bullet"/>
      <w:lvlText w:val=""/>
      <w:lvlJc w:val="left"/>
      <w:pPr>
        <w:ind w:left="6480" w:hanging="360"/>
      </w:pPr>
      <w:rPr>
        <w:rFonts w:ascii="Wingdings" w:hAnsi="Wingdings" w:hint="default"/>
      </w:rPr>
    </w:lvl>
  </w:abstractNum>
  <w:abstractNum w:abstractNumId="10" w15:restartNumberingAfterBreak="0">
    <w:nsid w:val="44303901"/>
    <w:multiLevelType w:val="multilevel"/>
    <w:tmpl w:val="374A6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F7784"/>
    <w:multiLevelType w:val="hybridMultilevel"/>
    <w:tmpl w:val="8EB2E662"/>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C3CE029"/>
    <w:multiLevelType w:val="hybridMultilevel"/>
    <w:tmpl w:val="C25851D0"/>
    <w:lvl w:ilvl="0" w:tplc="FBD8167A">
      <w:start w:val="1"/>
      <w:numFmt w:val="bullet"/>
      <w:lvlText w:val=""/>
      <w:lvlJc w:val="left"/>
      <w:pPr>
        <w:ind w:left="720" w:hanging="360"/>
      </w:pPr>
      <w:rPr>
        <w:rFonts w:ascii="Symbol" w:hAnsi="Symbol" w:hint="default"/>
      </w:rPr>
    </w:lvl>
    <w:lvl w:ilvl="1" w:tplc="8B246868">
      <w:start w:val="1"/>
      <w:numFmt w:val="bullet"/>
      <w:lvlText w:val="o"/>
      <w:lvlJc w:val="left"/>
      <w:pPr>
        <w:ind w:left="1440" w:hanging="360"/>
      </w:pPr>
      <w:rPr>
        <w:rFonts w:ascii="Courier New" w:hAnsi="Courier New" w:hint="default"/>
      </w:rPr>
    </w:lvl>
    <w:lvl w:ilvl="2" w:tplc="C036753E">
      <w:start w:val="1"/>
      <w:numFmt w:val="bullet"/>
      <w:lvlText w:val=""/>
      <w:lvlJc w:val="left"/>
      <w:pPr>
        <w:ind w:left="2160" w:hanging="360"/>
      </w:pPr>
      <w:rPr>
        <w:rFonts w:ascii="Wingdings" w:hAnsi="Wingdings" w:hint="default"/>
      </w:rPr>
    </w:lvl>
    <w:lvl w:ilvl="3" w:tplc="607C0670">
      <w:start w:val="1"/>
      <w:numFmt w:val="bullet"/>
      <w:lvlText w:val=""/>
      <w:lvlJc w:val="left"/>
      <w:pPr>
        <w:ind w:left="2880" w:hanging="360"/>
      </w:pPr>
      <w:rPr>
        <w:rFonts w:ascii="Symbol" w:hAnsi="Symbol" w:hint="default"/>
      </w:rPr>
    </w:lvl>
    <w:lvl w:ilvl="4" w:tplc="54FE1D16">
      <w:start w:val="1"/>
      <w:numFmt w:val="bullet"/>
      <w:lvlText w:val="o"/>
      <w:lvlJc w:val="left"/>
      <w:pPr>
        <w:ind w:left="3600" w:hanging="360"/>
      </w:pPr>
      <w:rPr>
        <w:rFonts w:ascii="Courier New" w:hAnsi="Courier New" w:hint="default"/>
      </w:rPr>
    </w:lvl>
    <w:lvl w:ilvl="5" w:tplc="33C6B996">
      <w:start w:val="1"/>
      <w:numFmt w:val="bullet"/>
      <w:lvlText w:val=""/>
      <w:lvlJc w:val="left"/>
      <w:pPr>
        <w:ind w:left="4320" w:hanging="360"/>
      </w:pPr>
      <w:rPr>
        <w:rFonts w:ascii="Wingdings" w:hAnsi="Wingdings" w:hint="default"/>
      </w:rPr>
    </w:lvl>
    <w:lvl w:ilvl="6" w:tplc="658E8E50">
      <w:start w:val="1"/>
      <w:numFmt w:val="bullet"/>
      <w:lvlText w:val=""/>
      <w:lvlJc w:val="left"/>
      <w:pPr>
        <w:ind w:left="5040" w:hanging="360"/>
      </w:pPr>
      <w:rPr>
        <w:rFonts w:ascii="Symbol" w:hAnsi="Symbol" w:hint="default"/>
      </w:rPr>
    </w:lvl>
    <w:lvl w:ilvl="7" w:tplc="29C82774">
      <w:start w:val="1"/>
      <w:numFmt w:val="bullet"/>
      <w:lvlText w:val="o"/>
      <w:lvlJc w:val="left"/>
      <w:pPr>
        <w:ind w:left="5760" w:hanging="360"/>
      </w:pPr>
      <w:rPr>
        <w:rFonts w:ascii="Courier New" w:hAnsi="Courier New" w:hint="default"/>
      </w:rPr>
    </w:lvl>
    <w:lvl w:ilvl="8" w:tplc="E2BE3610">
      <w:start w:val="1"/>
      <w:numFmt w:val="bullet"/>
      <w:lvlText w:val=""/>
      <w:lvlJc w:val="left"/>
      <w:pPr>
        <w:ind w:left="6480" w:hanging="360"/>
      </w:pPr>
      <w:rPr>
        <w:rFonts w:ascii="Wingdings" w:hAnsi="Wingdings" w:hint="default"/>
      </w:rPr>
    </w:lvl>
  </w:abstractNum>
  <w:abstractNum w:abstractNumId="13" w15:restartNumberingAfterBreak="0">
    <w:nsid w:val="60B13B5B"/>
    <w:multiLevelType w:val="hybridMultilevel"/>
    <w:tmpl w:val="581CB5BE"/>
    <w:lvl w:ilvl="0" w:tplc="FFFFFFFF">
      <w:start w:val="1"/>
      <w:numFmt w:val="bullet"/>
      <w:lvlText w:val=""/>
      <w:lvlJc w:val="left"/>
      <w:pPr>
        <w:ind w:left="720" w:hanging="360"/>
      </w:pPr>
      <w:rPr>
        <w:rFonts w:ascii="Symbol" w:hAnsi="Symbol" w:hint="default"/>
      </w:rPr>
    </w:lvl>
    <w:lvl w:ilvl="1" w:tplc="EBCC803E">
      <w:start w:val="1"/>
      <w:numFmt w:val="bullet"/>
      <w:lvlText w:val="o"/>
      <w:lvlJc w:val="left"/>
      <w:pPr>
        <w:ind w:left="1440" w:hanging="360"/>
      </w:pPr>
      <w:rPr>
        <w:rFonts w:ascii="Courier New" w:hAnsi="Courier New" w:hint="default"/>
      </w:rPr>
    </w:lvl>
    <w:lvl w:ilvl="2" w:tplc="48EE6242">
      <w:start w:val="1"/>
      <w:numFmt w:val="bullet"/>
      <w:lvlText w:val=""/>
      <w:lvlJc w:val="left"/>
      <w:pPr>
        <w:ind w:left="2160" w:hanging="360"/>
      </w:pPr>
      <w:rPr>
        <w:rFonts w:ascii="Wingdings" w:hAnsi="Wingdings" w:hint="default"/>
      </w:rPr>
    </w:lvl>
    <w:lvl w:ilvl="3" w:tplc="01709CA2">
      <w:start w:val="1"/>
      <w:numFmt w:val="bullet"/>
      <w:lvlText w:val=""/>
      <w:lvlJc w:val="left"/>
      <w:pPr>
        <w:ind w:left="2880" w:hanging="360"/>
      </w:pPr>
      <w:rPr>
        <w:rFonts w:ascii="Symbol" w:hAnsi="Symbol" w:hint="default"/>
      </w:rPr>
    </w:lvl>
    <w:lvl w:ilvl="4" w:tplc="A394E522">
      <w:start w:val="1"/>
      <w:numFmt w:val="bullet"/>
      <w:lvlText w:val="o"/>
      <w:lvlJc w:val="left"/>
      <w:pPr>
        <w:ind w:left="3600" w:hanging="360"/>
      </w:pPr>
      <w:rPr>
        <w:rFonts w:ascii="Courier New" w:hAnsi="Courier New" w:hint="default"/>
      </w:rPr>
    </w:lvl>
    <w:lvl w:ilvl="5" w:tplc="06D0C9B0">
      <w:start w:val="1"/>
      <w:numFmt w:val="bullet"/>
      <w:lvlText w:val=""/>
      <w:lvlJc w:val="left"/>
      <w:pPr>
        <w:ind w:left="4320" w:hanging="360"/>
      </w:pPr>
      <w:rPr>
        <w:rFonts w:ascii="Wingdings" w:hAnsi="Wingdings" w:hint="default"/>
      </w:rPr>
    </w:lvl>
    <w:lvl w:ilvl="6" w:tplc="DB58510E">
      <w:start w:val="1"/>
      <w:numFmt w:val="bullet"/>
      <w:lvlText w:val=""/>
      <w:lvlJc w:val="left"/>
      <w:pPr>
        <w:ind w:left="5040" w:hanging="360"/>
      </w:pPr>
      <w:rPr>
        <w:rFonts w:ascii="Symbol" w:hAnsi="Symbol" w:hint="default"/>
      </w:rPr>
    </w:lvl>
    <w:lvl w:ilvl="7" w:tplc="E2A0C73C">
      <w:start w:val="1"/>
      <w:numFmt w:val="bullet"/>
      <w:lvlText w:val="o"/>
      <w:lvlJc w:val="left"/>
      <w:pPr>
        <w:ind w:left="5760" w:hanging="360"/>
      </w:pPr>
      <w:rPr>
        <w:rFonts w:ascii="Courier New" w:hAnsi="Courier New" w:hint="default"/>
      </w:rPr>
    </w:lvl>
    <w:lvl w:ilvl="8" w:tplc="D76827C4">
      <w:start w:val="1"/>
      <w:numFmt w:val="bullet"/>
      <w:lvlText w:val=""/>
      <w:lvlJc w:val="left"/>
      <w:pPr>
        <w:ind w:left="6480" w:hanging="360"/>
      </w:pPr>
      <w:rPr>
        <w:rFonts w:ascii="Wingdings" w:hAnsi="Wingdings" w:hint="default"/>
      </w:rPr>
    </w:lvl>
  </w:abstractNum>
  <w:abstractNum w:abstractNumId="14" w15:restartNumberingAfterBreak="0">
    <w:nsid w:val="64C3617C"/>
    <w:multiLevelType w:val="multilevel"/>
    <w:tmpl w:val="21EC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26720"/>
    <w:multiLevelType w:val="hybridMultilevel"/>
    <w:tmpl w:val="FDA68AAE"/>
    <w:lvl w:ilvl="0" w:tplc="A4A4C784">
      <w:start w:val="1"/>
      <w:numFmt w:val="bullet"/>
      <w:lvlText w:val=""/>
      <w:lvlJc w:val="left"/>
      <w:pPr>
        <w:ind w:left="720" w:hanging="360"/>
      </w:pPr>
      <w:rPr>
        <w:rFonts w:ascii="Symbol" w:hAnsi="Symbol" w:hint="default"/>
      </w:rPr>
    </w:lvl>
    <w:lvl w:ilvl="1" w:tplc="B2CA8944">
      <w:start w:val="1"/>
      <w:numFmt w:val="bullet"/>
      <w:lvlText w:val="o"/>
      <w:lvlJc w:val="left"/>
      <w:pPr>
        <w:ind w:left="1440" w:hanging="360"/>
      </w:pPr>
      <w:rPr>
        <w:rFonts w:ascii="Courier New" w:hAnsi="Courier New" w:hint="default"/>
      </w:rPr>
    </w:lvl>
    <w:lvl w:ilvl="2" w:tplc="7854CC80">
      <w:start w:val="1"/>
      <w:numFmt w:val="bullet"/>
      <w:lvlText w:val=""/>
      <w:lvlJc w:val="left"/>
      <w:pPr>
        <w:ind w:left="2160" w:hanging="360"/>
      </w:pPr>
      <w:rPr>
        <w:rFonts w:ascii="Wingdings" w:hAnsi="Wingdings" w:hint="default"/>
      </w:rPr>
    </w:lvl>
    <w:lvl w:ilvl="3" w:tplc="D8F4C06E">
      <w:start w:val="1"/>
      <w:numFmt w:val="bullet"/>
      <w:lvlText w:val=""/>
      <w:lvlJc w:val="left"/>
      <w:pPr>
        <w:ind w:left="2880" w:hanging="360"/>
      </w:pPr>
      <w:rPr>
        <w:rFonts w:ascii="Symbol" w:hAnsi="Symbol" w:hint="default"/>
      </w:rPr>
    </w:lvl>
    <w:lvl w:ilvl="4" w:tplc="CB62146C">
      <w:start w:val="1"/>
      <w:numFmt w:val="bullet"/>
      <w:lvlText w:val="o"/>
      <w:lvlJc w:val="left"/>
      <w:pPr>
        <w:ind w:left="3600" w:hanging="360"/>
      </w:pPr>
      <w:rPr>
        <w:rFonts w:ascii="Courier New" w:hAnsi="Courier New" w:hint="default"/>
      </w:rPr>
    </w:lvl>
    <w:lvl w:ilvl="5" w:tplc="BFFA82A4">
      <w:start w:val="1"/>
      <w:numFmt w:val="bullet"/>
      <w:lvlText w:val=""/>
      <w:lvlJc w:val="left"/>
      <w:pPr>
        <w:ind w:left="4320" w:hanging="360"/>
      </w:pPr>
      <w:rPr>
        <w:rFonts w:ascii="Wingdings" w:hAnsi="Wingdings" w:hint="default"/>
      </w:rPr>
    </w:lvl>
    <w:lvl w:ilvl="6" w:tplc="6B12F940">
      <w:start w:val="1"/>
      <w:numFmt w:val="bullet"/>
      <w:lvlText w:val=""/>
      <w:lvlJc w:val="left"/>
      <w:pPr>
        <w:ind w:left="5040" w:hanging="360"/>
      </w:pPr>
      <w:rPr>
        <w:rFonts w:ascii="Symbol" w:hAnsi="Symbol" w:hint="default"/>
      </w:rPr>
    </w:lvl>
    <w:lvl w:ilvl="7" w:tplc="C2D4D71C">
      <w:start w:val="1"/>
      <w:numFmt w:val="bullet"/>
      <w:lvlText w:val="o"/>
      <w:lvlJc w:val="left"/>
      <w:pPr>
        <w:ind w:left="5760" w:hanging="360"/>
      </w:pPr>
      <w:rPr>
        <w:rFonts w:ascii="Courier New" w:hAnsi="Courier New" w:hint="default"/>
      </w:rPr>
    </w:lvl>
    <w:lvl w:ilvl="8" w:tplc="DCB25090">
      <w:start w:val="1"/>
      <w:numFmt w:val="bullet"/>
      <w:lvlText w:val=""/>
      <w:lvlJc w:val="left"/>
      <w:pPr>
        <w:ind w:left="6480" w:hanging="360"/>
      </w:pPr>
      <w:rPr>
        <w:rFonts w:ascii="Wingdings" w:hAnsi="Wingdings" w:hint="default"/>
      </w:rPr>
    </w:lvl>
  </w:abstractNum>
  <w:abstractNum w:abstractNumId="16" w15:restartNumberingAfterBreak="0">
    <w:nsid w:val="66B76BC4"/>
    <w:multiLevelType w:val="hybridMultilevel"/>
    <w:tmpl w:val="21644754"/>
    <w:lvl w:ilvl="0" w:tplc="D85AAE1E">
      <w:start w:val="1"/>
      <w:numFmt w:val="bullet"/>
      <w:lvlText w:val=""/>
      <w:lvlJc w:val="left"/>
      <w:pPr>
        <w:ind w:left="720" w:hanging="360"/>
      </w:pPr>
      <w:rPr>
        <w:rFonts w:ascii="Symbol" w:hAnsi="Symbol" w:hint="default"/>
      </w:rPr>
    </w:lvl>
    <w:lvl w:ilvl="1" w:tplc="62CA51F8">
      <w:start w:val="1"/>
      <w:numFmt w:val="bullet"/>
      <w:lvlText w:val="o"/>
      <w:lvlJc w:val="left"/>
      <w:pPr>
        <w:ind w:left="1440" w:hanging="360"/>
      </w:pPr>
      <w:rPr>
        <w:rFonts w:ascii="Courier New" w:hAnsi="Courier New" w:hint="default"/>
      </w:rPr>
    </w:lvl>
    <w:lvl w:ilvl="2" w:tplc="F89C29F0">
      <w:start w:val="1"/>
      <w:numFmt w:val="bullet"/>
      <w:lvlText w:val=""/>
      <w:lvlJc w:val="left"/>
      <w:pPr>
        <w:ind w:left="2160" w:hanging="360"/>
      </w:pPr>
      <w:rPr>
        <w:rFonts w:ascii="Wingdings" w:hAnsi="Wingdings" w:hint="default"/>
      </w:rPr>
    </w:lvl>
    <w:lvl w:ilvl="3" w:tplc="246A40DC">
      <w:start w:val="1"/>
      <w:numFmt w:val="bullet"/>
      <w:lvlText w:val=""/>
      <w:lvlJc w:val="left"/>
      <w:pPr>
        <w:ind w:left="2880" w:hanging="360"/>
      </w:pPr>
      <w:rPr>
        <w:rFonts w:ascii="Symbol" w:hAnsi="Symbol" w:hint="default"/>
      </w:rPr>
    </w:lvl>
    <w:lvl w:ilvl="4" w:tplc="88BAE5CA">
      <w:start w:val="1"/>
      <w:numFmt w:val="bullet"/>
      <w:lvlText w:val="o"/>
      <w:lvlJc w:val="left"/>
      <w:pPr>
        <w:ind w:left="3600" w:hanging="360"/>
      </w:pPr>
      <w:rPr>
        <w:rFonts w:ascii="Courier New" w:hAnsi="Courier New" w:hint="default"/>
      </w:rPr>
    </w:lvl>
    <w:lvl w:ilvl="5" w:tplc="FE768F02">
      <w:start w:val="1"/>
      <w:numFmt w:val="bullet"/>
      <w:lvlText w:val=""/>
      <w:lvlJc w:val="left"/>
      <w:pPr>
        <w:ind w:left="4320" w:hanging="360"/>
      </w:pPr>
      <w:rPr>
        <w:rFonts w:ascii="Wingdings" w:hAnsi="Wingdings" w:hint="default"/>
      </w:rPr>
    </w:lvl>
    <w:lvl w:ilvl="6" w:tplc="E86C06BA">
      <w:start w:val="1"/>
      <w:numFmt w:val="bullet"/>
      <w:lvlText w:val=""/>
      <w:lvlJc w:val="left"/>
      <w:pPr>
        <w:ind w:left="5040" w:hanging="360"/>
      </w:pPr>
      <w:rPr>
        <w:rFonts w:ascii="Symbol" w:hAnsi="Symbol" w:hint="default"/>
      </w:rPr>
    </w:lvl>
    <w:lvl w:ilvl="7" w:tplc="7992673E">
      <w:start w:val="1"/>
      <w:numFmt w:val="bullet"/>
      <w:lvlText w:val="o"/>
      <w:lvlJc w:val="left"/>
      <w:pPr>
        <w:ind w:left="5760" w:hanging="360"/>
      </w:pPr>
      <w:rPr>
        <w:rFonts w:ascii="Courier New" w:hAnsi="Courier New" w:hint="default"/>
      </w:rPr>
    </w:lvl>
    <w:lvl w:ilvl="8" w:tplc="0BFC0658">
      <w:start w:val="1"/>
      <w:numFmt w:val="bullet"/>
      <w:lvlText w:val=""/>
      <w:lvlJc w:val="left"/>
      <w:pPr>
        <w:ind w:left="6480" w:hanging="360"/>
      </w:pPr>
      <w:rPr>
        <w:rFonts w:ascii="Wingdings" w:hAnsi="Wingdings" w:hint="default"/>
      </w:rPr>
    </w:lvl>
  </w:abstractNum>
  <w:abstractNum w:abstractNumId="17" w15:restartNumberingAfterBreak="0">
    <w:nsid w:val="6856FFDF"/>
    <w:multiLevelType w:val="multilevel"/>
    <w:tmpl w:val="5372911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0FC813"/>
    <w:multiLevelType w:val="hybridMultilevel"/>
    <w:tmpl w:val="B614CFF4"/>
    <w:lvl w:ilvl="0" w:tplc="48BCEB52">
      <w:start w:val="1"/>
      <w:numFmt w:val="bullet"/>
      <w:lvlText w:val=""/>
      <w:lvlJc w:val="left"/>
      <w:pPr>
        <w:ind w:left="720" w:hanging="360"/>
      </w:pPr>
      <w:rPr>
        <w:rFonts w:ascii="Symbol" w:hAnsi="Symbol" w:hint="default"/>
      </w:rPr>
    </w:lvl>
    <w:lvl w:ilvl="1" w:tplc="702CDFA4">
      <w:start w:val="1"/>
      <w:numFmt w:val="bullet"/>
      <w:lvlText w:val="o"/>
      <w:lvlJc w:val="left"/>
      <w:pPr>
        <w:ind w:left="1440" w:hanging="360"/>
      </w:pPr>
      <w:rPr>
        <w:rFonts w:ascii="Courier New" w:hAnsi="Courier New" w:hint="default"/>
      </w:rPr>
    </w:lvl>
    <w:lvl w:ilvl="2" w:tplc="4454B3D8">
      <w:start w:val="1"/>
      <w:numFmt w:val="bullet"/>
      <w:lvlText w:val=""/>
      <w:lvlJc w:val="left"/>
      <w:pPr>
        <w:ind w:left="2160" w:hanging="360"/>
      </w:pPr>
      <w:rPr>
        <w:rFonts w:ascii="Wingdings" w:hAnsi="Wingdings" w:hint="default"/>
      </w:rPr>
    </w:lvl>
    <w:lvl w:ilvl="3" w:tplc="D2964924">
      <w:start w:val="1"/>
      <w:numFmt w:val="bullet"/>
      <w:lvlText w:val=""/>
      <w:lvlJc w:val="left"/>
      <w:pPr>
        <w:ind w:left="2880" w:hanging="360"/>
      </w:pPr>
      <w:rPr>
        <w:rFonts w:ascii="Symbol" w:hAnsi="Symbol" w:hint="default"/>
      </w:rPr>
    </w:lvl>
    <w:lvl w:ilvl="4" w:tplc="6DCED132">
      <w:start w:val="1"/>
      <w:numFmt w:val="bullet"/>
      <w:lvlText w:val="o"/>
      <w:lvlJc w:val="left"/>
      <w:pPr>
        <w:ind w:left="3600" w:hanging="360"/>
      </w:pPr>
      <w:rPr>
        <w:rFonts w:ascii="Courier New" w:hAnsi="Courier New" w:hint="default"/>
      </w:rPr>
    </w:lvl>
    <w:lvl w:ilvl="5" w:tplc="24148326">
      <w:start w:val="1"/>
      <w:numFmt w:val="bullet"/>
      <w:lvlText w:val=""/>
      <w:lvlJc w:val="left"/>
      <w:pPr>
        <w:ind w:left="4320" w:hanging="360"/>
      </w:pPr>
      <w:rPr>
        <w:rFonts w:ascii="Wingdings" w:hAnsi="Wingdings" w:hint="default"/>
      </w:rPr>
    </w:lvl>
    <w:lvl w:ilvl="6" w:tplc="E830FECA">
      <w:start w:val="1"/>
      <w:numFmt w:val="bullet"/>
      <w:lvlText w:val=""/>
      <w:lvlJc w:val="left"/>
      <w:pPr>
        <w:ind w:left="5040" w:hanging="360"/>
      </w:pPr>
      <w:rPr>
        <w:rFonts w:ascii="Symbol" w:hAnsi="Symbol" w:hint="default"/>
      </w:rPr>
    </w:lvl>
    <w:lvl w:ilvl="7" w:tplc="1CF0AA8E">
      <w:start w:val="1"/>
      <w:numFmt w:val="bullet"/>
      <w:lvlText w:val="o"/>
      <w:lvlJc w:val="left"/>
      <w:pPr>
        <w:ind w:left="5760" w:hanging="360"/>
      </w:pPr>
      <w:rPr>
        <w:rFonts w:ascii="Courier New" w:hAnsi="Courier New" w:hint="default"/>
      </w:rPr>
    </w:lvl>
    <w:lvl w:ilvl="8" w:tplc="7BD0806E">
      <w:start w:val="1"/>
      <w:numFmt w:val="bullet"/>
      <w:lvlText w:val=""/>
      <w:lvlJc w:val="left"/>
      <w:pPr>
        <w:ind w:left="6480" w:hanging="360"/>
      </w:pPr>
      <w:rPr>
        <w:rFonts w:ascii="Wingdings" w:hAnsi="Wingdings" w:hint="default"/>
      </w:rPr>
    </w:lvl>
  </w:abstractNum>
  <w:abstractNum w:abstractNumId="19" w15:restartNumberingAfterBreak="0">
    <w:nsid w:val="7C2150A0"/>
    <w:multiLevelType w:val="multilevel"/>
    <w:tmpl w:val="ADA4FFFA"/>
    <w:lvl w:ilvl="0">
      <w:start w:val="1"/>
      <w:numFmt w:val="bullet"/>
      <w:lvlText w:val=""/>
      <w:lvlJc w:val="left"/>
      <w:pPr>
        <w:tabs>
          <w:tab w:val="num" w:pos="284"/>
        </w:tabs>
        <w:ind w:left="284" w:hanging="284"/>
      </w:pPr>
      <w:rPr>
        <w:rFonts w:ascii="Wingdings" w:hAnsi="Wingdings" w:hint="default"/>
        <w:sz w:val="14"/>
      </w:rPr>
    </w:lvl>
    <w:lvl w:ilvl="1">
      <w:start w:val="1"/>
      <w:numFmt w:val="bullet"/>
      <w:lvlText w:val="–"/>
      <w:lvlJc w:val="left"/>
      <w:pPr>
        <w:tabs>
          <w:tab w:val="num" w:pos="567"/>
        </w:tabs>
        <w:ind w:left="567" w:hanging="283"/>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E204CF"/>
    <w:multiLevelType w:val="multilevel"/>
    <w:tmpl w:val="A218FFB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47FA2F"/>
    <w:multiLevelType w:val="hybridMultilevel"/>
    <w:tmpl w:val="C22C86AA"/>
    <w:lvl w:ilvl="0" w:tplc="8F52CB50">
      <w:start w:val="1"/>
      <w:numFmt w:val="bullet"/>
      <w:lvlText w:val=""/>
      <w:lvlJc w:val="left"/>
      <w:pPr>
        <w:ind w:left="720" w:hanging="360"/>
      </w:pPr>
      <w:rPr>
        <w:rFonts w:ascii="Symbol" w:hAnsi="Symbol" w:hint="default"/>
      </w:rPr>
    </w:lvl>
    <w:lvl w:ilvl="1" w:tplc="5986F3FC">
      <w:start w:val="1"/>
      <w:numFmt w:val="bullet"/>
      <w:lvlText w:val="o"/>
      <w:lvlJc w:val="left"/>
      <w:pPr>
        <w:ind w:left="1440" w:hanging="360"/>
      </w:pPr>
      <w:rPr>
        <w:rFonts w:ascii="Courier New" w:hAnsi="Courier New" w:hint="default"/>
      </w:rPr>
    </w:lvl>
    <w:lvl w:ilvl="2" w:tplc="B798EE0A">
      <w:start w:val="1"/>
      <w:numFmt w:val="bullet"/>
      <w:lvlText w:val=""/>
      <w:lvlJc w:val="left"/>
      <w:pPr>
        <w:ind w:left="2160" w:hanging="360"/>
      </w:pPr>
      <w:rPr>
        <w:rFonts w:ascii="Wingdings" w:hAnsi="Wingdings" w:hint="default"/>
      </w:rPr>
    </w:lvl>
    <w:lvl w:ilvl="3" w:tplc="86BC71B2">
      <w:start w:val="1"/>
      <w:numFmt w:val="bullet"/>
      <w:lvlText w:val=""/>
      <w:lvlJc w:val="left"/>
      <w:pPr>
        <w:ind w:left="2880" w:hanging="360"/>
      </w:pPr>
      <w:rPr>
        <w:rFonts w:ascii="Symbol" w:hAnsi="Symbol" w:hint="default"/>
      </w:rPr>
    </w:lvl>
    <w:lvl w:ilvl="4" w:tplc="221CE39C">
      <w:start w:val="1"/>
      <w:numFmt w:val="bullet"/>
      <w:lvlText w:val="o"/>
      <w:lvlJc w:val="left"/>
      <w:pPr>
        <w:ind w:left="3600" w:hanging="360"/>
      </w:pPr>
      <w:rPr>
        <w:rFonts w:ascii="Courier New" w:hAnsi="Courier New" w:hint="default"/>
      </w:rPr>
    </w:lvl>
    <w:lvl w:ilvl="5" w:tplc="8E32A2A0">
      <w:start w:val="1"/>
      <w:numFmt w:val="bullet"/>
      <w:lvlText w:val=""/>
      <w:lvlJc w:val="left"/>
      <w:pPr>
        <w:ind w:left="4320" w:hanging="360"/>
      </w:pPr>
      <w:rPr>
        <w:rFonts w:ascii="Wingdings" w:hAnsi="Wingdings" w:hint="default"/>
      </w:rPr>
    </w:lvl>
    <w:lvl w:ilvl="6" w:tplc="842284B0">
      <w:start w:val="1"/>
      <w:numFmt w:val="bullet"/>
      <w:lvlText w:val=""/>
      <w:lvlJc w:val="left"/>
      <w:pPr>
        <w:ind w:left="5040" w:hanging="360"/>
      </w:pPr>
      <w:rPr>
        <w:rFonts w:ascii="Symbol" w:hAnsi="Symbol" w:hint="default"/>
      </w:rPr>
    </w:lvl>
    <w:lvl w:ilvl="7" w:tplc="EF10C372">
      <w:start w:val="1"/>
      <w:numFmt w:val="bullet"/>
      <w:lvlText w:val="o"/>
      <w:lvlJc w:val="left"/>
      <w:pPr>
        <w:ind w:left="5760" w:hanging="360"/>
      </w:pPr>
      <w:rPr>
        <w:rFonts w:ascii="Courier New" w:hAnsi="Courier New" w:hint="default"/>
      </w:rPr>
    </w:lvl>
    <w:lvl w:ilvl="8" w:tplc="81B44262">
      <w:start w:val="1"/>
      <w:numFmt w:val="bullet"/>
      <w:lvlText w:val=""/>
      <w:lvlJc w:val="left"/>
      <w:pPr>
        <w:ind w:left="6480" w:hanging="360"/>
      </w:pPr>
      <w:rPr>
        <w:rFonts w:ascii="Wingdings" w:hAnsi="Wingdings" w:hint="default"/>
      </w:rPr>
    </w:lvl>
  </w:abstractNum>
  <w:abstractNum w:abstractNumId="22" w15:restartNumberingAfterBreak="0">
    <w:nsid w:val="7E5859CC"/>
    <w:multiLevelType w:val="hybridMultilevel"/>
    <w:tmpl w:val="665A14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EE1D6B"/>
    <w:multiLevelType w:val="multilevel"/>
    <w:tmpl w:val="E8A6CC10"/>
    <w:lvl w:ilvl="0">
      <w:start w:val="1"/>
      <w:numFmt w:val="bullet"/>
      <w:lvlText w:val=""/>
      <w:lvlJc w:val="left"/>
      <w:pPr>
        <w:tabs>
          <w:tab w:val="num" w:pos="284"/>
        </w:tabs>
        <w:ind w:left="284" w:hanging="284"/>
      </w:pPr>
      <w:rPr>
        <w:rFonts w:ascii="Symbol" w:hAnsi="Symbol" w:hint="default"/>
        <w:sz w:val="14"/>
      </w:rPr>
    </w:lvl>
    <w:lvl w:ilvl="1">
      <w:start w:val="1"/>
      <w:numFmt w:val="bullet"/>
      <w:pStyle w:val="ListBullet2"/>
      <w:lvlText w:val="–"/>
      <w:lvlJc w:val="left"/>
      <w:pPr>
        <w:tabs>
          <w:tab w:val="num" w:pos="567"/>
        </w:tabs>
        <w:ind w:left="567" w:hanging="283"/>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96088">
    <w:abstractNumId w:val="1"/>
  </w:num>
  <w:num w:numId="2" w16cid:durableId="2109082130">
    <w:abstractNumId w:val="16"/>
  </w:num>
  <w:num w:numId="3" w16cid:durableId="975374925">
    <w:abstractNumId w:val="4"/>
  </w:num>
  <w:num w:numId="4" w16cid:durableId="1222519672">
    <w:abstractNumId w:val="11"/>
  </w:num>
  <w:num w:numId="5" w16cid:durableId="1809325816">
    <w:abstractNumId w:val="3"/>
  </w:num>
  <w:num w:numId="6" w16cid:durableId="119095267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794128">
    <w:abstractNumId w:val="19"/>
  </w:num>
  <w:num w:numId="8" w16cid:durableId="563223665">
    <w:abstractNumId w:val="7"/>
  </w:num>
  <w:num w:numId="9" w16cid:durableId="1621716409">
    <w:abstractNumId w:val="17"/>
  </w:num>
  <w:num w:numId="10" w16cid:durableId="320474495">
    <w:abstractNumId w:val="20"/>
  </w:num>
  <w:num w:numId="11" w16cid:durableId="1629972983">
    <w:abstractNumId w:val="5"/>
  </w:num>
  <w:num w:numId="12" w16cid:durableId="31152003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359203">
    <w:abstractNumId w:val="9"/>
  </w:num>
  <w:num w:numId="14" w16cid:durableId="1948273658">
    <w:abstractNumId w:val="6"/>
  </w:num>
  <w:num w:numId="15" w16cid:durableId="1757285668">
    <w:abstractNumId w:val="18"/>
  </w:num>
  <w:num w:numId="16" w16cid:durableId="622419585">
    <w:abstractNumId w:val="12"/>
  </w:num>
  <w:num w:numId="17" w16cid:durableId="2098165111">
    <w:abstractNumId w:val="15"/>
  </w:num>
  <w:num w:numId="18" w16cid:durableId="1662150451">
    <w:abstractNumId w:val="21"/>
  </w:num>
  <w:num w:numId="19" w16cid:durableId="235282569">
    <w:abstractNumId w:val="13"/>
  </w:num>
  <w:num w:numId="20" w16cid:durableId="1743327779">
    <w:abstractNumId w:val="5"/>
  </w:num>
  <w:num w:numId="21" w16cid:durableId="1727996649">
    <w:abstractNumId w:val="8"/>
  </w:num>
  <w:num w:numId="22" w16cid:durableId="577902374">
    <w:abstractNumId w:val="10"/>
  </w:num>
  <w:num w:numId="23" w16cid:durableId="1204711718">
    <w:abstractNumId w:val="14"/>
  </w:num>
  <w:num w:numId="24" w16cid:durableId="1795562825">
    <w:abstractNumId w:val="0"/>
  </w:num>
  <w:num w:numId="25" w16cid:durableId="1539472527">
    <w:abstractNumId w:val="2"/>
  </w:num>
  <w:num w:numId="26" w16cid:durableId="68301879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01"/>
    <w:rsid w:val="000024FD"/>
    <w:rsid w:val="0000360B"/>
    <w:rsid w:val="00003CC4"/>
    <w:rsid w:val="000061E6"/>
    <w:rsid w:val="00006568"/>
    <w:rsid w:val="0000658C"/>
    <w:rsid w:val="000079DC"/>
    <w:rsid w:val="00010111"/>
    <w:rsid w:val="00010697"/>
    <w:rsid w:val="000128F2"/>
    <w:rsid w:val="00013039"/>
    <w:rsid w:val="0001470A"/>
    <w:rsid w:val="00016034"/>
    <w:rsid w:val="00016857"/>
    <w:rsid w:val="00016B40"/>
    <w:rsid w:val="00021A37"/>
    <w:rsid w:val="00021B20"/>
    <w:rsid w:val="000227AE"/>
    <w:rsid w:val="0002327C"/>
    <w:rsid w:val="00024A70"/>
    <w:rsid w:val="00025E42"/>
    <w:rsid w:val="000329B3"/>
    <w:rsid w:val="00033379"/>
    <w:rsid w:val="00033878"/>
    <w:rsid w:val="0003428B"/>
    <w:rsid w:val="00035EE4"/>
    <w:rsid w:val="00041C8A"/>
    <w:rsid w:val="00042420"/>
    <w:rsid w:val="00042E72"/>
    <w:rsid w:val="00043002"/>
    <w:rsid w:val="00044154"/>
    <w:rsid w:val="000465EA"/>
    <w:rsid w:val="000475CD"/>
    <w:rsid w:val="0005090E"/>
    <w:rsid w:val="00050ADA"/>
    <w:rsid w:val="0005177E"/>
    <w:rsid w:val="00051800"/>
    <w:rsid w:val="000530C2"/>
    <w:rsid w:val="00053834"/>
    <w:rsid w:val="0005641C"/>
    <w:rsid w:val="00056E88"/>
    <w:rsid w:val="00061987"/>
    <w:rsid w:val="00061D27"/>
    <w:rsid w:val="000627F4"/>
    <w:rsid w:val="00062832"/>
    <w:rsid w:val="000628FC"/>
    <w:rsid w:val="00065140"/>
    <w:rsid w:val="000657CD"/>
    <w:rsid w:val="000659D0"/>
    <w:rsid w:val="000663CB"/>
    <w:rsid w:val="00066EE0"/>
    <w:rsid w:val="0006748C"/>
    <w:rsid w:val="00067B8D"/>
    <w:rsid w:val="000712BD"/>
    <w:rsid w:val="0007171B"/>
    <w:rsid w:val="0007219F"/>
    <w:rsid w:val="00072AAA"/>
    <w:rsid w:val="00074737"/>
    <w:rsid w:val="00074E52"/>
    <w:rsid w:val="00076EBF"/>
    <w:rsid w:val="00081165"/>
    <w:rsid w:val="0008123E"/>
    <w:rsid w:val="00081750"/>
    <w:rsid w:val="000822A7"/>
    <w:rsid w:val="000852C5"/>
    <w:rsid w:val="00085EB3"/>
    <w:rsid w:val="00085F2C"/>
    <w:rsid w:val="00087B46"/>
    <w:rsid w:val="000905B8"/>
    <w:rsid w:val="00090F33"/>
    <w:rsid w:val="0009112A"/>
    <w:rsid w:val="0009285A"/>
    <w:rsid w:val="0009344F"/>
    <w:rsid w:val="000935CE"/>
    <w:rsid w:val="000938EF"/>
    <w:rsid w:val="000940E2"/>
    <w:rsid w:val="00096137"/>
    <w:rsid w:val="00096C1C"/>
    <w:rsid w:val="0009721C"/>
    <w:rsid w:val="000A01A2"/>
    <w:rsid w:val="000A2438"/>
    <w:rsid w:val="000A2E28"/>
    <w:rsid w:val="000A46FD"/>
    <w:rsid w:val="000A740E"/>
    <w:rsid w:val="000B06EE"/>
    <w:rsid w:val="000B09D5"/>
    <w:rsid w:val="000B2692"/>
    <w:rsid w:val="000B2ECC"/>
    <w:rsid w:val="000B2F66"/>
    <w:rsid w:val="000B3396"/>
    <w:rsid w:val="000B37DB"/>
    <w:rsid w:val="000B3B6D"/>
    <w:rsid w:val="000B425A"/>
    <w:rsid w:val="000B4FAA"/>
    <w:rsid w:val="000B7036"/>
    <w:rsid w:val="000B7821"/>
    <w:rsid w:val="000C0C5D"/>
    <w:rsid w:val="000C316E"/>
    <w:rsid w:val="000C4C6A"/>
    <w:rsid w:val="000D2F1E"/>
    <w:rsid w:val="000D43D0"/>
    <w:rsid w:val="000D564D"/>
    <w:rsid w:val="000D56D3"/>
    <w:rsid w:val="000D6117"/>
    <w:rsid w:val="000D696F"/>
    <w:rsid w:val="000E0647"/>
    <w:rsid w:val="000E13D4"/>
    <w:rsid w:val="000E14FC"/>
    <w:rsid w:val="000E2B2F"/>
    <w:rsid w:val="000E3080"/>
    <w:rsid w:val="000E42C9"/>
    <w:rsid w:val="000E4438"/>
    <w:rsid w:val="000E5C5E"/>
    <w:rsid w:val="000E71A5"/>
    <w:rsid w:val="000F09FC"/>
    <w:rsid w:val="000F14F7"/>
    <w:rsid w:val="000F2ECF"/>
    <w:rsid w:val="000F3AE1"/>
    <w:rsid w:val="000F3C7A"/>
    <w:rsid w:val="000F422B"/>
    <w:rsid w:val="000F484A"/>
    <w:rsid w:val="000F5D6E"/>
    <w:rsid w:val="000F70D9"/>
    <w:rsid w:val="000F77BF"/>
    <w:rsid w:val="000F7A1D"/>
    <w:rsid w:val="00100FA0"/>
    <w:rsid w:val="00101140"/>
    <w:rsid w:val="001018CD"/>
    <w:rsid w:val="0010197F"/>
    <w:rsid w:val="0010350C"/>
    <w:rsid w:val="0010379E"/>
    <w:rsid w:val="00103CAB"/>
    <w:rsid w:val="00104615"/>
    <w:rsid w:val="001055C7"/>
    <w:rsid w:val="001079D1"/>
    <w:rsid w:val="00110092"/>
    <w:rsid w:val="00110205"/>
    <w:rsid w:val="0011062F"/>
    <w:rsid w:val="0011360C"/>
    <w:rsid w:val="00114A38"/>
    <w:rsid w:val="00114F16"/>
    <w:rsid w:val="00115577"/>
    <w:rsid w:val="00117404"/>
    <w:rsid w:val="0011756B"/>
    <w:rsid w:val="00122F53"/>
    <w:rsid w:val="0012393C"/>
    <w:rsid w:val="00124129"/>
    <w:rsid w:val="0012586E"/>
    <w:rsid w:val="00126BD8"/>
    <w:rsid w:val="00131AFD"/>
    <w:rsid w:val="00135E11"/>
    <w:rsid w:val="0014082E"/>
    <w:rsid w:val="00140BBB"/>
    <w:rsid w:val="00141247"/>
    <w:rsid w:val="00141942"/>
    <w:rsid w:val="00141CDA"/>
    <w:rsid w:val="00145A4B"/>
    <w:rsid w:val="00145F92"/>
    <w:rsid w:val="001525EA"/>
    <w:rsid w:val="00152F8B"/>
    <w:rsid w:val="00153FB8"/>
    <w:rsid w:val="001553DE"/>
    <w:rsid w:val="001562FF"/>
    <w:rsid w:val="00161DC1"/>
    <w:rsid w:val="00162721"/>
    <w:rsid w:val="00164F64"/>
    <w:rsid w:val="00166254"/>
    <w:rsid w:val="001663CB"/>
    <w:rsid w:val="001668F4"/>
    <w:rsid w:val="00171A55"/>
    <w:rsid w:val="00173FAF"/>
    <w:rsid w:val="00175014"/>
    <w:rsid w:val="0017603B"/>
    <w:rsid w:val="001761F2"/>
    <w:rsid w:val="0017639C"/>
    <w:rsid w:val="00176995"/>
    <w:rsid w:val="0017746E"/>
    <w:rsid w:val="00177A96"/>
    <w:rsid w:val="00180223"/>
    <w:rsid w:val="001824A8"/>
    <w:rsid w:val="001828EF"/>
    <w:rsid w:val="001844DC"/>
    <w:rsid w:val="00186F00"/>
    <w:rsid w:val="0018749A"/>
    <w:rsid w:val="00187EF0"/>
    <w:rsid w:val="0019107B"/>
    <w:rsid w:val="0019308B"/>
    <w:rsid w:val="00193481"/>
    <w:rsid w:val="001937C3"/>
    <w:rsid w:val="00193AA9"/>
    <w:rsid w:val="00193BD4"/>
    <w:rsid w:val="00193BEE"/>
    <w:rsid w:val="00195905"/>
    <w:rsid w:val="001970AF"/>
    <w:rsid w:val="0019777F"/>
    <w:rsid w:val="001A1271"/>
    <w:rsid w:val="001A2140"/>
    <w:rsid w:val="001A21B8"/>
    <w:rsid w:val="001A365B"/>
    <w:rsid w:val="001A3758"/>
    <w:rsid w:val="001A520B"/>
    <w:rsid w:val="001A62DC"/>
    <w:rsid w:val="001A67C3"/>
    <w:rsid w:val="001A749C"/>
    <w:rsid w:val="001A75EB"/>
    <w:rsid w:val="001A7AA0"/>
    <w:rsid w:val="001B0C74"/>
    <w:rsid w:val="001B1475"/>
    <w:rsid w:val="001B1EEA"/>
    <w:rsid w:val="001B271F"/>
    <w:rsid w:val="001B41C6"/>
    <w:rsid w:val="001B42F2"/>
    <w:rsid w:val="001B4E49"/>
    <w:rsid w:val="001B5B92"/>
    <w:rsid w:val="001B6084"/>
    <w:rsid w:val="001B6BDE"/>
    <w:rsid w:val="001C0B28"/>
    <w:rsid w:val="001C10F2"/>
    <w:rsid w:val="001C115E"/>
    <w:rsid w:val="001C2568"/>
    <w:rsid w:val="001C4C97"/>
    <w:rsid w:val="001C5647"/>
    <w:rsid w:val="001C5E86"/>
    <w:rsid w:val="001C714C"/>
    <w:rsid w:val="001D525D"/>
    <w:rsid w:val="001E095C"/>
    <w:rsid w:val="001E0EDC"/>
    <w:rsid w:val="001E1E81"/>
    <w:rsid w:val="001E2761"/>
    <w:rsid w:val="001E40FC"/>
    <w:rsid w:val="001E51B5"/>
    <w:rsid w:val="001E6AB3"/>
    <w:rsid w:val="001F0B64"/>
    <w:rsid w:val="001F387E"/>
    <w:rsid w:val="001F3964"/>
    <w:rsid w:val="001F3B10"/>
    <w:rsid w:val="001F499E"/>
    <w:rsid w:val="001F66D3"/>
    <w:rsid w:val="001F7CE6"/>
    <w:rsid w:val="00200191"/>
    <w:rsid w:val="00200AF7"/>
    <w:rsid w:val="002022F2"/>
    <w:rsid w:val="0020339A"/>
    <w:rsid w:val="002035FF"/>
    <w:rsid w:val="002038CE"/>
    <w:rsid w:val="0020531F"/>
    <w:rsid w:val="002060D8"/>
    <w:rsid w:val="00207A8F"/>
    <w:rsid w:val="00212315"/>
    <w:rsid w:val="00212DA1"/>
    <w:rsid w:val="00213766"/>
    <w:rsid w:val="0021401A"/>
    <w:rsid w:val="00216648"/>
    <w:rsid w:val="00216F21"/>
    <w:rsid w:val="00217D3C"/>
    <w:rsid w:val="00220B62"/>
    <w:rsid w:val="002235A7"/>
    <w:rsid w:val="0022467F"/>
    <w:rsid w:val="00224763"/>
    <w:rsid w:val="00225813"/>
    <w:rsid w:val="0022602F"/>
    <w:rsid w:val="00226BD2"/>
    <w:rsid w:val="00227536"/>
    <w:rsid w:val="00231209"/>
    <w:rsid w:val="0023224A"/>
    <w:rsid w:val="00232F7C"/>
    <w:rsid w:val="00234FCB"/>
    <w:rsid w:val="002350DE"/>
    <w:rsid w:val="002361C6"/>
    <w:rsid w:val="002370FB"/>
    <w:rsid w:val="002410B5"/>
    <w:rsid w:val="00242F8A"/>
    <w:rsid w:val="00244254"/>
    <w:rsid w:val="00244389"/>
    <w:rsid w:val="00244AAA"/>
    <w:rsid w:val="002452A0"/>
    <w:rsid w:val="00245AF3"/>
    <w:rsid w:val="00247731"/>
    <w:rsid w:val="002535CE"/>
    <w:rsid w:val="0025390D"/>
    <w:rsid w:val="00254434"/>
    <w:rsid w:val="00254EF5"/>
    <w:rsid w:val="00257EFA"/>
    <w:rsid w:val="0026221A"/>
    <w:rsid w:val="00263C80"/>
    <w:rsid w:val="00265211"/>
    <w:rsid w:val="002654B4"/>
    <w:rsid w:val="0027284B"/>
    <w:rsid w:val="00274E2B"/>
    <w:rsid w:val="00280E18"/>
    <w:rsid w:val="00280FF0"/>
    <w:rsid w:val="00282BF1"/>
    <w:rsid w:val="0028353D"/>
    <w:rsid w:val="002836B0"/>
    <w:rsid w:val="00284350"/>
    <w:rsid w:val="0028568F"/>
    <w:rsid w:val="002859A1"/>
    <w:rsid w:val="00286BE3"/>
    <w:rsid w:val="00287987"/>
    <w:rsid w:val="00290204"/>
    <w:rsid w:val="002909AE"/>
    <w:rsid w:val="00292D2D"/>
    <w:rsid w:val="00292F95"/>
    <w:rsid w:val="002934E8"/>
    <w:rsid w:val="00293524"/>
    <w:rsid w:val="00293F4A"/>
    <w:rsid w:val="00293F8E"/>
    <w:rsid w:val="00294421"/>
    <w:rsid w:val="002945D7"/>
    <w:rsid w:val="00295BEC"/>
    <w:rsid w:val="00296537"/>
    <w:rsid w:val="00296B42"/>
    <w:rsid w:val="00296CAD"/>
    <w:rsid w:val="00297D59"/>
    <w:rsid w:val="00297FB5"/>
    <w:rsid w:val="002A1E97"/>
    <w:rsid w:val="002A1FFC"/>
    <w:rsid w:val="002A2A9C"/>
    <w:rsid w:val="002A4380"/>
    <w:rsid w:val="002A5A9E"/>
    <w:rsid w:val="002A61B2"/>
    <w:rsid w:val="002A6EE9"/>
    <w:rsid w:val="002A74C0"/>
    <w:rsid w:val="002B175A"/>
    <w:rsid w:val="002B188E"/>
    <w:rsid w:val="002B1E0C"/>
    <w:rsid w:val="002B2716"/>
    <w:rsid w:val="002B50B9"/>
    <w:rsid w:val="002B52A6"/>
    <w:rsid w:val="002B5699"/>
    <w:rsid w:val="002B7A72"/>
    <w:rsid w:val="002C1FDB"/>
    <w:rsid w:val="002C37A7"/>
    <w:rsid w:val="002C63F9"/>
    <w:rsid w:val="002C69DF"/>
    <w:rsid w:val="002C6CC5"/>
    <w:rsid w:val="002D1004"/>
    <w:rsid w:val="002D5291"/>
    <w:rsid w:val="002D6604"/>
    <w:rsid w:val="002D6D23"/>
    <w:rsid w:val="002E0932"/>
    <w:rsid w:val="002E0B6D"/>
    <w:rsid w:val="002E2CC4"/>
    <w:rsid w:val="002E30C5"/>
    <w:rsid w:val="002E3B4D"/>
    <w:rsid w:val="002E48B6"/>
    <w:rsid w:val="002E4CEB"/>
    <w:rsid w:val="002E69D0"/>
    <w:rsid w:val="002E740A"/>
    <w:rsid w:val="002E7CAC"/>
    <w:rsid w:val="002E7CBA"/>
    <w:rsid w:val="002F1C08"/>
    <w:rsid w:val="002F2DBD"/>
    <w:rsid w:val="002F3D3E"/>
    <w:rsid w:val="002F4DCB"/>
    <w:rsid w:val="002F64E3"/>
    <w:rsid w:val="002F6E87"/>
    <w:rsid w:val="00302F1D"/>
    <w:rsid w:val="003043C4"/>
    <w:rsid w:val="003046C3"/>
    <w:rsid w:val="00305C8A"/>
    <w:rsid w:val="00305CED"/>
    <w:rsid w:val="0030641A"/>
    <w:rsid w:val="00307258"/>
    <w:rsid w:val="00307B70"/>
    <w:rsid w:val="00307C12"/>
    <w:rsid w:val="00310201"/>
    <w:rsid w:val="00310699"/>
    <w:rsid w:val="00310A50"/>
    <w:rsid w:val="00311D77"/>
    <w:rsid w:val="00311DD3"/>
    <w:rsid w:val="00314225"/>
    <w:rsid w:val="00322AA8"/>
    <w:rsid w:val="00323089"/>
    <w:rsid w:val="0032443A"/>
    <w:rsid w:val="00324598"/>
    <w:rsid w:val="00324A81"/>
    <w:rsid w:val="00324F9D"/>
    <w:rsid w:val="003256A5"/>
    <w:rsid w:val="00325D4F"/>
    <w:rsid w:val="0032663A"/>
    <w:rsid w:val="0032701C"/>
    <w:rsid w:val="003310C0"/>
    <w:rsid w:val="003334E4"/>
    <w:rsid w:val="003347D0"/>
    <w:rsid w:val="00334ACF"/>
    <w:rsid w:val="003365AE"/>
    <w:rsid w:val="0033716B"/>
    <w:rsid w:val="00337625"/>
    <w:rsid w:val="00340264"/>
    <w:rsid w:val="00340368"/>
    <w:rsid w:val="0034050E"/>
    <w:rsid w:val="00342FAC"/>
    <w:rsid w:val="00345B15"/>
    <w:rsid w:val="003461D0"/>
    <w:rsid w:val="00347071"/>
    <w:rsid w:val="00347D90"/>
    <w:rsid w:val="0035007B"/>
    <w:rsid w:val="00351217"/>
    <w:rsid w:val="00351577"/>
    <w:rsid w:val="003516A0"/>
    <w:rsid w:val="00351A27"/>
    <w:rsid w:val="003545FF"/>
    <w:rsid w:val="00354A66"/>
    <w:rsid w:val="003563C6"/>
    <w:rsid w:val="00356EC4"/>
    <w:rsid w:val="00356F1B"/>
    <w:rsid w:val="00357857"/>
    <w:rsid w:val="00360763"/>
    <w:rsid w:val="00360898"/>
    <w:rsid w:val="0036152D"/>
    <w:rsid w:val="00361898"/>
    <w:rsid w:val="00362054"/>
    <w:rsid w:val="00362BE0"/>
    <w:rsid w:val="00363D20"/>
    <w:rsid w:val="00364C45"/>
    <w:rsid w:val="00366021"/>
    <w:rsid w:val="00366306"/>
    <w:rsid w:val="0036675A"/>
    <w:rsid w:val="003714DC"/>
    <w:rsid w:val="003722A1"/>
    <w:rsid w:val="00372AE6"/>
    <w:rsid w:val="0037304E"/>
    <w:rsid w:val="00373C11"/>
    <w:rsid w:val="0037470B"/>
    <w:rsid w:val="00374F3C"/>
    <w:rsid w:val="0037708D"/>
    <w:rsid w:val="003774D4"/>
    <w:rsid w:val="00382232"/>
    <w:rsid w:val="00383BF4"/>
    <w:rsid w:val="003855C1"/>
    <w:rsid w:val="00387CA0"/>
    <w:rsid w:val="00387E24"/>
    <w:rsid w:val="0039030D"/>
    <w:rsid w:val="00390C3F"/>
    <w:rsid w:val="00390EAC"/>
    <w:rsid w:val="00395A63"/>
    <w:rsid w:val="00395F25"/>
    <w:rsid w:val="00396D2F"/>
    <w:rsid w:val="00397190"/>
    <w:rsid w:val="003A08F3"/>
    <w:rsid w:val="003A1260"/>
    <w:rsid w:val="003A141F"/>
    <w:rsid w:val="003A2904"/>
    <w:rsid w:val="003A3643"/>
    <w:rsid w:val="003A4771"/>
    <w:rsid w:val="003A7F6A"/>
    <w:rsid w:val="003A7FCE"/>
    <w:rsid w:val="003B0F69"/>
    <w:rsid w:val="003B390B"/>
    <w:rsid w:val="003B4A82"/>
    <w:rsid w:val="003B66A2"/>
    <w:rsid w:val="003B7E03"/>
    <w:rsid w:val="003C1B6F"/>
    <w:rsid w:val="003C2016"/>
    <w:rsid w:val="003C36D7"/>
    <w:rsid w:val="003C538D"/>
    <w:rsid w:val="003D201B"/>
    <w:rsid w:val="003D23D9"/>
    <w:rsid w:val="003D4715"/>
    <w:rsid w:val="003D5308"/>
    <w:rsid w:val="003E1FD0"/>
    <w:rsid w:val="003E395A"/>
    <w:rsid w:val="003E42FA"/>
    <w:rsid w:val="003E5057"/>
    <w:rsid w:val="003E51F7"/>
    <w:rsid w:val="003E6539"/>
    <w:rsid w:val="003E7287"/>
    <w:rsid w:val="003F40BC"/>
    <w:rsid w:val="003F5CE4"/>
    <w:rsid w:val="003F5D8B"/>
    <w:rsid w:val="003F68F9"/>
    <w:rsid w:val="00400BDC"/>
    <w:rsid w:val="00401769"/>
    <w:rsid w:val="00401F71"/>
    <w:rsid w:val="004026AC"/>
    <w:rsid w:val="00404A9C"/>
    <w:rsid w:val="004052B5"/>
    <w:rsid w:val="004062F0"/>
    <w:rsid w:val="004066DE"/>
    <w:rsid w:val="00406DAE"/>
    <w:rsid w:val="00407EA1"/>
    <w:rsid w:val="004110BF"/>
    <w:rsid w:val="0041223E"/>
    <w:rsid w:val="004134E9"/>
    <w:rsid w:val="004160E7"/>
    <w:rsid w:val="00416882"/>
    <w:rsid w:val="00416A95"/>
    <w:rsid w:val="004178A3"/>
    <w:rsid w:val="00420135"/>
    <w:rsid w:val="00420C50"/>
    <w:rsid w:val="00424468"/>
    <w:rsid w:val="00424C7B"/>
    <w:rsid w:val="00426083"/>
    <w:rsid w:val="00430456"/>
    <w:rsid w:val="00433C9A"/>
    <w:rsid w:val="00434E17"/>
    <w:rsid w:val="00436B35"/>
    <w:rsid w:val="00437212"/>
    <w:rsid w:val="00437697"/>
    <w:rsid w:val="0044243B"/>
    <w:rsid w:val="00442C4E"/>
    <w:rsid w:val="00443B2B"/>
    <w:rsid w:val="004447A8"/>
    <w:rsid w:val="004473BB"/>
    <w:rsid w:val="00451BAA"/>
    <w:rsid w:val="00454358"/>
    <w:rsid w:val="00454990"/>
    <w:rsid w:val="00454F6F"/>
    <w:rsid w:val="00456543"/>
    <w:rsid w:val="00456B17"/>
    <w:rsid w:val="00457D89"/>
    <w:rsid w:val="00457F74"/>
    <w:rsid w:val="0046027B"/>
    <w:rsid w:val="004613CF"/>
    <w:rsid w:val="0046493A"/>
    <w:rsid w:val="00464D80"/>
    <w:rsid w:val="004708FD"/>
    <w:rsid w:val="004729E7"/>
    <w:rsid w:val="0047405B"/>
    <w:rsid w:val="00474775"/>
    <w:rsid w:val="00474EF4"/>
    <w:rsid w:val="00476E1B"/>
    <w:rsid w:val="004827E2"/>
    <w:rsid w:val="00482971"/>
    <w:rsid w:val="00483CE3"/>
    <w:rsid w:val="00485534"/>
    <w:rsid w:val="00485661"/>
    <w:rsid w:val="00490463"/>
    <w:rsid w:val="00493889"/>
    <w:rsid w:val="0049431F"/>
    <w:rsid w:val="004954BC"/>
    <w:rsid w:val="004959BC"/>
    <w:rsid w:val="00497531"/>
    <w:rsid w:val="00497627"/>
    <w:rsid w:val="004A04FE"/>
    <w:rsid w:val="004A13A3"/>
    <w:rsid w:val="004A146F"/>
    <w:rsid w:val="004A20A4"/>
    <w:rsid w:val="004A2A61"/>
    <w:rsid w:val="004A324E"/>
    <w:rsid w:val="004A3C35"/>
    <w:rsid w:val="004A48FE"/>
    <w:rsid w:val="004A5E40"/>
    <w:rsid w:val="004A6CEE"/>
    <w:rsid w:val="004B06E5"/>
    <w:rsid w:val="004B0713"/>
    <w:rsid w:val="004B29B0"/>
    <w:rsid w:val="004B355A"/>
    <w:rsid w:val="004B35E7"/>
    <w:rsid w:val="004B469F"/>
    <w:rsid w:val="004B5A6C"/>
    <w:rsid w:val="004B7F0E"/>
    <w:rsid w:val="004C39E6"/>
    <w:rsid w:val="004C4786"/>
    <w:rsid w:val="004C51E9"/>
    <w:rsid w:val="004C5512"/>
    <w:rsid w:val="004C5811"/>
    <w:rsid w:val="004D0CAB"/>
    <w:rsid w:val="004D1CE8"/>
    <w:rsid w:val="004D207C"/>
    <w:rsid w:val="004D3110"/>
    <w:rsid w:val="004D50A8"/>
    <w:rsid w:val="004D5D36"/>
    <w:rsid w:val="004D5F29"/>
    <w:rsid w:val="004D690A"/>
    <w:rsid w:val="004E6055"/>
    <w:rsid w:val="004F129E"/>
    <w:rsid w:val="004F178F"/>
    <w:rsid w:val="004F1A35"/>
    <w:rsid w:val="004F2302"/>
    <w:rsid w:val="004F2BA9"/>
    <w:rsid w:val="004F4319"/>
    <w:rsid w:val="004F5F3B"/>
    <w:rsid w:val="004F651D"/>
    <w:rsid w:val="00500F24"/>
    <w:rsid w:val="0050121F"/>
    <w:rsid w:val="00501349"/>
    <w:rsid w:val="00504208"/>
    <w:rsid w:val="00505969"/>
    <w:rsid w:val="0050731B"/>
    <w:rsid w:val="00507E81"/>
    <w:rsid w:val="00510165"/>
    <w:rsid w:val="00511304"/>
    <w:rsid w:val="00511B72"/>
    <w:rsid w:val="005134F7"/>
    <w:rsid w:val="0051579F"/>
    <w:rsid w:val="00521FEF"/>
    <w:rsid w:val="005224D3"/>
    <w:rsid w:val="00522EC2"/>
    <w:rsid w:val="00522F9C"/>
    <w:rsid w:val="00524C16"/>
    <w:rsid w:val="005261D3"/>
    <w:rsid w:val="0052672E"/>
    <w:rsid w:val="00527593"/>
    <w:rsid w:val="00527C44"/>
    <w:rsid w:val="00530F0F"/>
    <w:rsid w:val="00532128"/>
    <w:rsid w:val="00532906"/>
    <w:rsid w:val="00533CBA"/>
    <w:rsid w:val="00536572"/>
    <w:rsid w:val="0054105E"/>
    <w:rsid w:val="00541794"/>
    <w:rsid w:val="00542D35"/>
    <w:rsid w:val="00543764"/>
    <w:rsid w:val="00543EF3"/>
    <w:rsid w:val="005456F7"/>
    <w:rsid w:val="005457BD"/>
    <w:rsid w:val="00545CB6"/>
    <w:rsid w:val="005460FB"/>
    <w:rsid w:val="00550239"/>
    <w:rsid w:val="00551877"/>
    <w:rsid w:val="00551B69"/>
    <w:rsid w:val="00551E7A"/>
    <w:rsid w:val="00552AC1"/>
    <w:rsid w:val="00553C53"/>
    <w:rsid w:val="0055448B"/>
    <w:rsid w:val="0055718D"/>
    <w:rsid w:val="00557AE8"/>
    <w:rsid w:val="005601A5"/>
    <w:rsid w:val="00561AF8"/>
    <w:rsid w:val="005629EE"/>
    <w:rsid w:val="00563812"/>
    <w:rsid w:val="00563846"/>
    <w:rsid w:val="005655EE"/>
    <w:rsid w:val="00566B14"/>
    <w:rsid w:val="005673E9"/>
    <w:rsid w:val="00571B8E"/>
    <w:rsid w:val="00573025"/>
    <w:rsid w:val="00573CAC"/>
    <w:rsid w:val="00575ED0"/>
    <w:rsid w:val="00576A00"/>
    <w:rsid w:val="0057758F"/>
    <w:rsid w:val="00577F72"/>
    <w:rsid w:val="005823EC"/>
    <w:rsid w:val="00582AE5"/>
    <w:rsid w:val="00582DB2"/>
    <w:rsid w:val="00582EC4"/>
    <w:rsid w:val="0058578F"/>
    <w:rsid w:val="00586F50"/>
    <w:rsid w:val="00587277"/>
    <w:rsid w:val="0059171F"/>
    <w:rsid w:val="005929B9"/>
    <w:rsid w:val="00593761"/>
    <w:rsid w:val="00596DCD"/>
    <w:rsid w:val="0059780A"/>
    <w:rsid w:val="005A048B"/>
    <w:rsid w:val="005A18B8"/>
    <w:rsid w:val="005A3A63"/>
    <w:rsid w:val="005A3E53"/>
    <w:rsid w:val="005A4692"/>
    <w:rsid w:val="005A552C"/>
    <w:rsid w:val="005A6249"/>
    <w:rsid w:val="005A6CC6"/>
    <w:rsid w:val="005A7FA7"/>
    <w:rsid w:val="005B187A"/>
    <w:rsid w:val="005B1FC3"/>
    <w:rsid w:val="005B2A5C"/>
    <w:rsid w:val="005B3F4C"/>
    <w:rsid w:val="005B70F1"/>
    <w:rsid w:val="005C0886"/>
    <w:rsid w:val="005C0A0B"/>
    <w:rsid w:val="005C29AF"/>
    <w:rsid w:val="005C3E10"/>
    <w:rsid w:val="005C42B2"/>
    <w:rsid w:val="005C6890"/>
    <w:rsid w:val="005C6910"/>
    <w:rsid w:val="005C6AED"/>
    <w:rsid w:val="005C75CE"/>
    <w:rsid w:val="005D00BF"/>
    <w:rsid w:val="005D1107"/>
    <w:rsid w:val="005D189A"/>
    <w:rsid w:val="005D259F"/>
    <w:rsid w:val="005D295A"/>
    <w:rsid w:val="005D3CA9"/>
    <w:rsid w:val="005D4A5E"/>
    <w:rsid w:val="005D4C6D"/>
    <w:rsid w:val="005D523D"/>
    <w:rsid w:val="005D5787"/>
    <w:rsid w:val="005D6576"/>
    <w:rsid w:val="005D69D9"/>
    <w:rsid w:val="005E0A5A"/>
    <w:rsid w:val="005E26A8"/>
    <w:rsid w:val="005E29CE"/>
    <w:rsid w:val="005E3E34"/>
    <w:rsid w:val="005E4C27"/>
    <w:rsid w:val="005E5338"/>
    <w:rsid w:val="005E5AA9"/>
    <w:rsid w:val="005E6931"/>
    <w:rsid w:val="005E6AB2"/>
    <w:rsid w:val="005E6BF8"/>
    <w:rsid w:val="005E7B07"/>
    <w:rsid w:val="005F080A"/>
    <w:rsid w:val="005F0FC0"/>
    <w:rsid w:val="005F139C"/>
    <w:rsid w:val="005F43B4"/>
    <w:rsid w:val="005F49C3"/>
    <w:rsid w:val="005F57EC"/>
    <w:rsid w:val="005F6297"/>
    <w:rsid w:val="005F6EF6"/>
    <w:rsid w:val="005F784B"/>
    <w:rsid w:val="005F7F1F"/>
    <w:rsid w:val="00601333"/>
    <w:rsid w:val="006022B6"/>
    <w:rsid w:val="00603490"/>
    <w:rsid w:val="00605854"/>
    <w:rsid w:val="00605CCE"/>
    <w:rsid w:val="0060624E"/>
    <w:rsid w:val="0060676F"/>
    <w:rsid w:val="006071AC"/>
    <w:rsid w:val="00612B31"/>
    <w:rsid w:val="006130A0"/>
    <w:rsid w:val="0061372F"/>
    <w:rsid w:val="00614024"/>
    <w:rsid w:val="006166DF"/>
    <w:rsid w:val="00616F9D"/>
    <w:rsid w:val="00622312"/>
    <w:rsid w:val="00624443"/>
    <w:rsid w:val="00625B98"/>
    <w:rsid w:val="00626C42"/>
    <w:rsid w:val="006329E3"/>
    <w:rsid w:val="006341A3"/>
    <w:rsid w:val="00634B10"/>
    <w:rsid w:val="00635D58"/>
    <w:rsid w:val="006366EB"/>
    <w:rsid w:val="00637A46"/>
    <w:rsid w:val="00637D5F"/>
    <w:rsid w:val="00640064"/>
    <w:rsid w:val="00641C25"/>
    <w:rsid w:val="0064269F"/>
    <w:rsid w:val="00644657"/>
    <w:rsid w:val="006464C1"/>
    <w:rsid w:val="006504B4"/>
    <w:rsid w:val="00650F88"/>
    <w:rsid w:val="00652974"/>
    <w:rsid w:val="006551F5"/>
    <w:rsid w:val="00655B32"/>
    <w:rsid w:val="00657AE7"/>
    <w:rsid w:val="00660D7C"/>
    <w:rsid w:val="00661D1E"/>
    <w:rsid w:val="00662439"/>
    <w:rsid w:val="00663595"/>
    <w:rsid w:val="0066451A"/>
    <w:rsid w:val="00664876"/>
    <w:rsid w:val="00674E56"/>
    <w:rsid w:val="0067522A"/>
    <w:rsid w:val="006753BE"/>
    <w:rsid w:val="006774D3"/>
    <w:rsid w:val="00680DEE"/>
    <w:rsid w:val="00680EBF"/>
    <w:rsid w:val="00682496"/>
    <w:rsid w:val="00683DB8"/>
    <w:rsid w:val="006866D6"/>
    <w:rsid w:val="00687893"/>
    <w:rsid w:val="00691379"/>
    <w:rsid w:val="00691894"/>
    <w:rsid w:val="00693A32"/>
    <w:rsid w:val="0069409E"/>
    <w:rsid w:val="00694A7D"/>
    <w:rsid w:val="006951E0"/>
    <w:rsid w:val="00696477"/>
    <w:rsid w:val="0069679F"/>
    <w:rsid w:val="006A037A"/>
    <w:rsid w:val="006A1AA2"/>
    <w:rsid w:val="006A251F"/>
    <w:rsid w:val="006A338F"/>
    <w:rsid w:val="006A3AB1"/>
    <w:rsid w:val="006A462E"/>
    <w:rsid w:val="006A733B"/>
    <w:rsid w:val="006B05CA"/>
    <w:rsid w:val="006B133D"/>
    <w:rsid w:val="006B16A2"/>
    <w:rsid w:val="006B196A"/>
    <w:rsid w:val="006B2211"/>
    <w:rsid w:val="006B2266"/>
    <w:rsid w:val="006B31F8"/>
    <w:rsid w:val="006B344F"/>
    <w:rsid w:val="006B3CDE"/>
    <w:rsid w:val="006B4D99"/>
    <w:rsid w:val="006B4EFC"/>
    <w:rsid w:val="006B7471"/>
    <w:rsid w:val="006B7E0B"/>
    <w:rsid w:val="006C2487"/>
    <w:rsid w:val="006C28DF"/>
    <w:rsid w:val="006C5414"/>
    <w:rsid w:val="006C7A6A"/>
    <w:rsid w:val="006C7E96"/>
    <w:rsid w:val="006D241C"/>
    <w:rsid w:val="006D3378"/>
    <w:rsid w:val="006D3F69"/>
    <w:rsid w:val="006D5F0A"/>
    <w:rsid w:val="006E0490"/>
    <w:rsid w:val="006E15FD"/>
    <w:rsid w:val="006E20E1"/>
    <w:rsid w:val="006E3765"/>
    <w:rsid w:val="006E3855"/>
    <w:rsid w:val="006E3E00"/>
    <w:rsid w:val="006E3F67"/>
    <w:rsid w:val="006E5020"/>
    <w:rsid w:val="006E56B4"/>
    <w:rsid w:val="006E6C5C"/>
    <w:rsid w:val="006E6D1C"/>
    <w:rsid w:val="006E6DC6"/>
    <w:rsid w:val="006E71DC"/>
    <w:rsid w:val="006F0145"/>
    <w:rsid w:val="006F01BF"/>
    <w:rsid w:val="006F10F5"/>
    <w:rsid w:val="006F223F"/>
    <w:rsid w:val="006F388E"/>
    <w:rsid w:val="006F5C7A"/>
    <w:rsid w:val="006F6EB3"/>
    <w:rsid w:val="006F72F1"/>
    <w:rsid w:val="007011A1"/>
    <w:rsid w:val="00704401"/>
    <w:rsid w:val="007076E8"/>
    <w:rsid w:val="00710F48"/>
    <w:rsid w:val="007119D3"/>
    <w:rsid w:val="00711B8D"/>
    <w:rsid w:val="0071241C"/>
    <w:rsid w:val="0071266A"/>
    <w:rsid w:val="007130B8"/>
    <w:rsid w:val="00713FC9"/>
    <w:rsid w:val="0071488B"/>
    <w:rsid w:val="0071783C"/>
    <w:rsid w:val="007254E2"/>
    <w:rsid w:val="00725DAC"/>
    <w:rsid w:val="00726339"/>
    <w:rsid w:val="00726F11"/>
    <w:rsid w:val="00727123"/>
    <w:rsid w:val="007306B3"/>
    <w:rsid w:val="00730D20"/>
    <w:rsid w:val="00731351"/>
    <w:rsid w:val="007315FF"/>
    <w:rsid w:val="00731A48"/>
    <w:rsid w:val="0073244E"/>
    <w:rsid w:val="00734346"/>
    <w:rsid w:val="00735A57"/>
    <w:rsid w:val="0073652F"/>
    <w:rsid w:val="007369FB"/>
    <w:rsid w:val="00736BD6"/>
    <w:rsid w:val="00736E26"/>
    <w:rsid w:val="007370C4"/>
    <w:rsid w:val="00737368"/>
    <w:rsid w:val="00737B95"/>
    <w:rsid w:val="0074199B"/>
    <w:rsid w:val="00741B72"/>
    <w:rsid w:val="0074240E"/>
    <w:rsid w:val="00742573"/>
    <w:rsid w:val="00742934"/>
    <w:rsid w:val="00743CCE"/>
    <w:rsid w:val="00743EF9"/>
    <w:rsid w:val="00744BFE"/>
    <w:rsid w:val="00746A56"/>
    <w:rsid w:val="00746C96"/>
    <w:rsid w:val="007472DC"/>
    <w:rsid w:val="007473BB"/>
    <w:rsid w:val="00753B56"/>
    <w:rsid w:val="0075419A"/>
    <w:rsid w:val="00755764"/>
    <w:rsid w:val="00756B47"/>
    <w:rsid w:val="007602E5"/>
    <w:rsid w:val="00760C3E"/>
    <w:rsid w:val="00762A69"/>
    <w:rsid w:val="00762D48"/>
    <w:rsid w:val="00763B02"/>
    <w:rsid w:val="007643A8"/>
    <w:rsid w:val="00764D7B"/>
    <w:rsid w:val="00766F31"/>
    <w:rsid w:val="0076779C"/>
    <w:rsid w:val="00770E21"/>
    <w:rsid w:val="00773889"/>
    <w:rsid w:val="007748A3"/>
    <w:rsid w:val="00774B9A"/>
    <w:rsid w:val="0077725F"/>
    <w:rsid w:val="007776EA"/>
    <w:rsid w:val="00777C01"/>
    <w:rsid w:val="00777FE0"/>
    <w:rsid w:val="00780D6E"/>
    <w:rsid w:val="00782152"/>
    <w:rsid w:val="00782B70"/>
    <w:rsid w:val="00782C33"/>
    <w:rsid w:val="00782FCA"/>
    <w:rsid w:val="0078329D"/>
    <w:rsid w:val="00783446"/>
    <w:rsid w:val="007836ED"/>
    <w:rsid w:val="00784614"/>
    <w:rsid w:val="0078483A"/>
    <w:rsid w:val="00785AF4"/>
    <w:rsid w:val="00791170"/>
    <w:rsid w:val="00794C9C"/>
    <w:rsid w:val="007959CF"/>
    <w:rsid w:val="00797672"/>
    <w:rsid w:val="00797FA5"/>
    <w:rsid w:val="007A1D9B"/>
    <w:rsid w:val="007A4FF7"/>
    <w:rsid w:val="007A518B"/>
    <w:rsid w:val="007A7093"/>
    <w:rsid w:val="007A70A0"/>
    <w:rsid w:val="007A72E1"/>
    <w:rsid w:val="007A7C81"/>
    <w:rsid w:val="007B1413"/>
    <w:rsid w:val="007B18D4"/>
    <w:rsid w:val="007B29E8"/>
    <w:rsid w:val="007B4C17"/>
    <w:rsid w:val="007B50B1"/>
    <w:rsid w:val="007B5F1F"/>
    <w:rsid w:val="007C4069"/>
    <w:rsid w:val="007C58D6"/>
    <w:rsid w:val="007C68BE"/>
    <w:rsid w:val="007C6B72"/>
    <w:rsid w:val="007C77C5"/>
    <w:rsid w:val="007D08C8"/>
    <w:rsid w:val="007D1008"/>
    <w:rsid w:val="007D440F"/>
    <w:rsid w:val="007D59B3"/>
    <w:rsid w:val="007D63EC"/>
    <w:rsid w:val="007D7809"/>
    <w:rsid w:val="007D7C22"/>
    <w:rsid w:val="007E18D1"/>
    <w:rsid w:val="007E4C9E"/>
    <w:rsid w:val="007E5E90"/>
    <w:rsid w:val="007E65B4"/>
    <w:rsid w:val="007E6664"/>
    <w:rsid w:val="007E6B4F"/>
    <w:rsid w:val="007E6FE8"/>
    <w:rsid w:val="007E7731"/>
    <w:rsid w:val="007E778C"/>
    <w:rsid w:val="007F055E"/>
    <w:rsid w:val="007F1FB6"/>
    <w:rsid w:val="007F2B31"/>
    <w:rsid w:val="007F3A63"/>
    <w:rsid w:val="007F452A"/>
    <w:rsid w:val="007F4A9F"/>
    <w:rsid w:val="007F4D39"/>
    <w:rsid w:val="007F6B38"/>
    <w:rsid w:val="007F6B71"/>
    <w:rsid w:val="008004A2"/>
    <w:rsid w:val="00801A05"/>
    <w:rsid w:val="0080294C"/>
    <w:rsid w:val="00803E95"/>
    <w:rsid w:val="00804910"/>
    <w:rsid w:val="0080586D"/>
    <w:rsid w:val="00810106"/>
    <w:rsid w:val="00810468"/>
    <w:rsid w:val="00813420"/>
    <w:rsid w:val="00813D32"/>
    <w:rsid w:val="00815340"/>
    <w:rsid w:val="008154DA"/>
    <w:rsid w:val="00816734"/>
    <w:rsid w:val="008175A1"/>
    <w:rsid w:val="008213C7"/>
    <w:rsid w:val="008218A4"/>
    <w:rsid w:val="008256A0"/>
    <w:rsid w:val="00825F1E"/>
    <w:rsid w:val="008267A3"/>
    <w:rsid w:val="00827592"/>
    <w:rsid w:val="008303B8"/>
    <w:rsid w:val="00831535"/>
    <w:rsid w:val="008319D2"/>
    <w:rsid w:val="00831A7C"/>
    <w:rsid w:val="00831AA9"/>
    <w:rsid w:val="00832C6A"/>
    <w:rsid w:val="00832CD4"/>
    <w:rsid w:val="008337F9"/>
    <w:rsid w:val="00834126"/>
    <w:rsid w:val="00835936"/>
    <w:rsid w:val="00836219"/>
    <w:rsid w:val="00836E14"/>
    <w:rsid w:val="00840B85"/>
    <w:rsid w:val="008426D4"/>
    <w:rsid w:val="00845D0F"/>
    <w:rsid w:val="00846604"/>
    <w:rsid w:val="00847F34"/>
    <w:rsid w:val="00847F85"/>
    <w:rsid w:val="00850AE2"/>
    <w:rsid w:val="00851AAA"/>
    <w:rsid w:val="00852EE8"/>
    <w:rsid w:val="00853F18"/>
    <w:rsid w:val="008541C3"/>
    <w:rsid w:val="00855061"/>
    <w:rsid w:val="0085525E"/>
    <w:rsid w:val="00855C36"/>
    <w:rsid w:val="0085641C"/>
    <w:rsid w:val="0085751F"/>
    <w:rsid w:val="00860539"/>
    <w:rsid w:val="00861015"/>
    <w:rsid w:val="00861BFA"/>
    <w:rsid w:val="00861CF8"/>
    <w:rsid w:val="00863152"/>
    <w:rsid w:val="00863D29"/>
    <w:rsid w:val="00864021"/>
    <w:rsid w:val="0086423E"/>
    <w:rsid w:val="00867C87"/>
    <w:rsid w:val="00870073"/>
    <w:rsid w:val="0087024A"/>
    <w:rsid w:val="00870402"/>
    <w:rsid w:val="00870A6A"/>
    <w:rsid w:val="008717B4"/>
    <w:rsid w:val="00873D16"/>
    <w:rsid w:val="008746DB"/>
    <w:rsid w:val="00874FCB"/>
    <w:rsid w:val="00875CF1"/>
    <w:rsid w:val="00876413"/>
    <w:rsid w:val="008767D8"/>
    <w:rsid w:val="00876C02"/>
    <w:rsid w:val="008777CB"/>
    <w:rsid w:val="00880A6A"/>
    <w:rsid w:val="00881A08"/>
    <w:rsid w:val="00881E37"/>
    <w:rsid w:val="008821FB"/>
    <w:rsid w:val="0088289D"/>
    <w:rsid w:val="008828E9"/>
    <w:rsid w:val="00882D8D"/>
    <w:rsid w:val="0088351C"/>
    <w:rsid w:val="00885239"/>
    <w:rsid w:val="0088533A"/>
    <w:rsid w:val="00886EF5"/>
    <w:rsid w:val="00887A7F"/>
    <w:rsid w:val="0089088F"/>
    <w:rsid w:val="00890A46"/>
    <w:rsid w:val="008918EC"/>
    <w:rsid w:val="00891E49"/>
    <w:rsid w:val="008931C7"/>
    <w:rsid w:val="00893BD5"/>
    <w:rsid w:val="00896537"/>
    <w:rsid w:val="008A1019"/>
    <w:rsid w:val="008A1F2A"/>
    <w:rsid w:val="008A584B"/>
    <w:rsid w:val="008A6120"/>
    <w:rsid w:val="008A628A"/>
    <w:rsid w:val="008A6F48"/>
    <w:rsid w:val="008A786E"/>
    <w:rsid w:val="008A7BD3"/>
    <w:rsid w:val="008B040A"/>
    <w:rsid w:val="008B1F64"/>
    <w:rsid w:val="008B38CA"/>
    <w:rsid w:val="008B54DB"/>
    <w:rsid w:val="008B6780"/>
    <w:rsid w:val="008B6EC5"/>
    <w:rsid w:val="008B7CFD"/>
    <w:rsid w:val="008C12D3"/>
    <w:rsid w:val="008C2D97"/>
    <w:rsid w:val="008C3599"/>
    <w:rsid w:val="008C6DB2"/>
    <w:rsid w:val="008C78E4"/>
    <w:rsid w:val="008C793F"/>
    <w:rsid w:val="008D1DE6"/>
    <w:rsid w:val="008D2D4B"/>
    <w:rsid w:val="008D3B46"/>
    <w:rsid w:val="008D4327"/>
    <w:rsid w:val="008D46A9"/>
    <w:rsid w:val="008D4A07"/>
    <w:rsid w:val="008D53BE"/>
    <w:rsid w:val="008D6F8A"/>
    <w:rsid w:val="008D7C88"/>
    <w:rsid w:val="008E221F"/>
    <w:rsid w:val="008E30B6"/>
    <w:rsid w:val="008E4746"/>
    <w:rsid w:val="008E535C"/>
    <w:rsid w:val="008E77B9"/>
    <w:rsid w:val="008F2A01"/>
    <w:rsid w:val="008F3240"/>
    <w:rsid w:val="008F54EE"/>
    <w:rsid w:val="008F609D"/>
    <w:rsid w:val="008F7412"/>
    <w:rsid w:val="00901DB8"/>
    <w:rsid w:val="009038AD"/>
    <w:rsid w:val="00903914"/>
    <w:rsid w:val="009040EF"/>
    <w:rsid w:val="00905938"/>
    <w:rsid w:val="00906C49"/>
    <w:rsid w:val="0091324D"/>
    <w:rsid w:val="009161FA"/>
    <w:rsid w:val="009162BC"/>
    <w:rsid w:val="009166F9"/>
    <w:rsid w:val="00916CBE"/>
    <w:rsid w:val="00917BC2"/>
    <w:rsid w:val="0092090C"/>
    <w:rsid w:val="0092184C"/>
    <w:rsid w:val="0092208F"/>
    <w:rsid w:val="00924C1A"/>
    <w:rsid w:val="00927623"/>
    <w:rsid w:val="00927916"/>
    <w:rsid w:val="00931205"/>
    <w:rsid w:val="00932A03"/>
    <w:rsid w:val="00932ACB"/>
    <w:rsid w:val="009335E5"/>
    <w:rsid w:val="009348B2"/>
    <w:rsid w:val="00934FF9"/>
    <w:rsid w:val="009352B0"/>
    <w:rsid w:val="009400AF"/>
    <w:rsid w:val="00941464"/>
    <w:rsid w:val="00941FB2"/>
    <w:rsid w:val="0094449C"/>
    <w:rsid w:val="00944C7E"/>
    <w:rsid w:val="0094633B"/>
    <w:rsid w:val="0094761C"/>
    <w:rsid w:val="009479CF"/>
    <w:rsid w:val="0095017B"/>
    <w:rsid w:val="00950DD9"/>
    <w:rsid w:val="00953A1F"/>
    <w:rsid w:val="0095420E"/>
    <w:rsid w:val="009546E3"/>
    <w:rsid w:val="00954902"/>
    <w:rsid w:val="00955D33"/>
    <w:rsid w:val="00955EE4"/>
    <w:rsid w:val="00956ACC"/>
    <w:rsid w:val="00960716"/>
    <w:rsid w:val="009610AF"/>
    <w:rsid w:val="0096191B"/>
    <w:rsid w:val="0096202B"/>
    <w:rsid w:val="00962E10"/>
    <w:rsid w:val="00964CB6"/>
    <w:rsid w:val="00971AEB"/>
    <w:rsid w:val="0097369D"/>
    <w:rsid w:val="00973DBC"/>
    <w:rsid w:val="009752BD"/>
    <w:rsid w:val="0097552F"/>
    <w:rsid w:val="00976768"/>
    <w:rsid w:val="00977E8C"/>
    <w:rsid w:val="00980EE6"/>
    <w:rsid w:val="00981286"/>
    <w:rsid w:val="0098360C"/>
    <w:rsid w:val="009838CE"/>
    <w:rsid w:val="00983955"/>
    <w:rsid w:val="009839AD"/>
    <w:rsid w:val="00984E38"/>
    <w:rsid w:val="00985AFF"/>
    <w:rsid w:val="00986EE0"/>
    <w:rsid w:val="00987F49"/>
    <w:rsid w:val="009913A6"/>
    <w:rsid w:val="009937A5"/>
    <w:rsid w:val="00993AA6"/>
    <w:rsid w:val="00994B26"/>
    <w:rsid w:val="00996678"/>
    <w:rsid w:val="009A1B75"/>
    <w:rsid w:val="009A2A8A"/>
    <w:rsid w:val="009A2FF2"/>
    <w:rsid w:val="009A4520"/>
    <w:rsid w:val="009A5264"/>
    <w:rsid w:val="009A6248"/>
    <w:rsid w:val="009A634E"/>
    <w:rsid w:val="009A7184"/>
    <w:rsid w:val="009A7C0F"/>
    <w:rsid w:val="009B0161"/>
    <w:rsid w:val="009B10D5"/>
    <w:rsid w:val="009B169E"/>
    <w:rsid w:val="009B2F5F"/>
    <w:rsid w:val="009B32B5"/>
    <w:rsid w:val="009B3517"/>
    <w:rsid w:val="009B39BD"/>
    <w:rsid w:val="009B6343"/>
    <w:rsid w:val="009C0297"/>
    <w:rsid w:val="009C037E"/>
    <w:rsid w:val="009C0723"/>
    <w:rsid w:val="009C1997"/>
    <w:rsid w:val="009C1A18"/>
    <w:rsid w:val="009C45AB"/>
    <w:rsid w:val="009C68FB"/>
    <w:rsid w:val="009D0009"/>
    <w:rsid w:val="009D175B"/>
    <w:rsid w:val="009D1D23"/>
    <w:rsid w:val="009D2EC5"/>
    <w:rsid w:val="009D2F37"/>
    <w:rsid w:val="009D3F64"/>
    <w:rsid w:val="009D4B9A"/>
    <w:rsid w:val="009D66FD"/>
    <w:rsid w:val="009D77AB"/>
    <w:rsid w:val="009D7AB1"/>
    <w:rsid w:val="009D7E6A"/>
    <w:rsid w:val="009E062A"/>
    <w:rsid w:val="009E0D1F"/>
    <w:rsid w:val="009E15D9"/>
    <w:rsid w:val="009E1ACD"/>
    <w:rsid w:val="009E4D59"/>
    <w:rsid w:val="009E4F40"/>
    <w:rsid w:val="009E664F"/>
    <w:rsid w:val="009E6E4B"/>
    <w:rsid w:val="009F2165"/>
    <w:rsid w:val="009F3DE8"/>
    <w:rsid w:val="009F68AB"/>
    <w:rsid w:val="009F6B50"/>
    <w:rsid w:val="009F7530"/>
    <w:rsid w:val="009F7AEA"/>
    <w:rsid w:val="00A024F6"/>
    <w:rsid w:val="00A02C8A"/>
    <w:rsid w:val="00A04BB4"/>
    <w:rsid w:val="00A07CC5"/>
    <w:rsid w:val="00A1180F"/>
    <w:rsid w:val="00A13B75"/>
    <w:rsid w:val="00A142CB"/>
    <w:rsid w:val="00A20141"/>
    <w:rsid w:val="00A20AE5"/>
    <w:rsid w:val="00A220FD"/>
    <w:rsid w:val="00A231AE"/>
    <w:rsid w:val="00A23761"/>
    <w:rsid w:val="00A23819"/>
    <w:rsid w:val="00A24FD5"/>
    <w:rsid w:val="00A25424"/>
    <w:rsid w:val="00A2673A"/>
    <w:rsid w:val="00A26AB5"/>
    <w:rsid w:val="00A30E35"/>
    <w:rsid w:val="00A33630"/>
    <w:rsid w:val="00A33828"/>
    <w:rsid w:val="00A34FF2"/>
    <w:rsid w:val="00A35218"/>
    <w:rsid w:val="00A35AAE"/>
    <w:rsid w:val="00A3617C"/>
    <w:rsid w:val="00A36CB6"/>
    <w:rsid w:val="00A42F78"/>
    <w:rsid w:val="00A4482E"/>
    <w:rsid w:val="00A519D2"/>
    <w:rsid w:val="00A53A3B"/>
    <w:rsid w:val="00A540BF"/>
    <w:rsid w:val="00A54CA5"/>
    <w:rsid w:val="00A55A97"/>
    <w:rsid w:val="00A57586"/>
    <w:rsid w:val="00A608CB"/>
    <w:rsid w:val="00A60EE3"/>
    <w:rsid w:val="00A6102D"/>
    <w:rsid w:val="00A655CE"/>
    <w:rsid w:val="00A65D31"/>
    <w:rsid w:val="00A670A9"/>
    <w:rsid w:val="00A67E5B"/>
    <w:rsid w:val="00A71082"/>
    <w:rsid w:val="00A71351"/>
    <w:rsid w:val="00A71C2A"/>
    <w:rsid w:val="00A72C67"/>
    <w:rsid w:val="00A742C2"/>
    <w:rsid w:val="00A748B7"/>
    <w:rsid w:val="00A74C4E"/>
    <w:rsid w:val="00A76C32"/>
    <w:rsid w:val="00A813F1"/>
    <w:rsid w:val="00A83F43"/>
    <w:rsid w:val="00A846E6"/>
    <w:rsid w:val="00A8516B"/>
    <w:rsid w:val="00A85A72"/>
    <w:rsid w:val="00A85C3D"/>
    <w:rsid w:val="00A86B44"/>
    <w:rsid w:val="00A86FE8"/>
    <w:rsid w:val="00A87E0D"/>
    <w:rsid w:val="00A90856"/>
    <w:rsid w:val="00A90F63"/>
    <w:rsid w:val="00A95BDE"/>
    <w:rsid w:val="00A97107"/>
    <w:rsid w:val="00A975A0"/>
    <w:rsid w:val="00A97958"/>
    <w:rsid w:val="00AA24F1"/>
    <w:rsid w:val="00AA250B"/>
    <w:rsid w:val="00AA3CE4"/>
    <w:rsid w:val="00AA430C"/>
    <w:rsid w:val="00AB447D"/>
    <w:rsid w:val="00AB4AEE"/>
    <w:rsid w:val="00AC04A9"/>
    <w:rsid w:val="00AC2F44"/>
    <w:rsid w:val="00AC433E"/>
    <w:rsid w:val="00AC5C0B"/>
    <w:rsid w:val="00AC763C"/>
    <w:rsid w:val="00AD1E99"/>
    <w:rsid w:val="00AD2F37"/>
    <w:rsid w:val="00AD3FF6"/>
    <w:rsid w:val="00AD70BF"/>
    <w:rsid w:val="00AE14AB"/>
    <w:rsid w:val="00AE230A"/>
    <w:rsid w:val="00AE6F4F"/>
    <w:rsid w:val="00AF08E3"/>
    <w:rsid w:val="00AF2A38"/>
    <w:rsid w:val="00AF5D70"/>
    <w:rsid w:val="00AF7DBC"/>
    <w:rsid w:val="00B00405"/>
    <w:rsid w:val="00B00A8C"/>
    <w:rsid w:val="00B01590"/>
    <w:rsid w:val="00B01D9B"/>
    <w:rsid w:val="00B028EF"/>
    <w:rsid w:val="00B03056"/>
    <w:rsid w:val="00B03425"/>
    <w:rsid w:val="00B067A5"/>
    <w:rsid w:val="00B11B58"/>
    <w:rsid w:val="00B1224C"/>
    <w:rsid w:val="00B12861"/>
    <w:rsid w:val="00B129D2"/>
    <w:rsid w:val="00B12A9C"/>
    <w:rsid w:val="00B13DB5"/>
    <w:rsid w:val="00B142ED"/>
    <w:rsid w:val="00B14BB4"/>
    <w:rsid w:val="00B15B0C"/>
    <w:rsid w:val="00B17DB4"/>
    <w:rsid w:val="00B17F47"/>
    <w:rsid w:val="00B20A91"/>
    <w:rsid w:val="00B214EC"/>
    <w:rsid w:val="00B25741"/>
    <w:rsid w:val="00B26E13"/>
    <w:rsid w:val="00B26EDB"/>
    <w:rsid w:val="00B270DE"/>
    <w:rsid w:val="00B27158"/>
    <w:rsid w:val="00B31003"/>
    <w:rsid w:val="00B311DF"/>
    <w:rsid w:val="00B33BC9"/>
    <w:rsid w:val="00B344CC"/>
    <w:rsid w:val="00B34B95"/>
    <w:rsid w:val="00B3537C"/>
    <w:rsid w:val="00B35C89"/>
    <w:rsid w:val="00B36110"/>
    <w:rsid w:val="00B36FDD"/>
    <w:rsid w:val="00B3717E"/>
    <w:rsid w:val="00B429F2"/>
    <w:rsid w:val="00B42AD4"/>
    <w:rsid w:val="00B4526A"/>
    <w:rsid w:val="00B45294"/>
    <w:rsid w:val="00B45CA9"/>
    <w:rsid w:val="00B46735"/>
    <w:rsid w:val="00B468F8"/>
    <w:rsid w:val="00B50CB5"/>
    <w:rsid w:val="00B54ECE"/>
    <w:rsid w:val="00B55095"/>
    <w:rsid w:val="00B556B1"/>
    <w:rsid w:val="00B560F0"/>
    <w:rsid w:val="00B57C8B"/>
    <w:rsid w:val="00B60BA3"/>
    <w:rsid w:val="00B62175"/>
    <w:rsid w:val="00B63AD2"/>
    <w:rsid w:val="00B64BB5"/>
    <w:rsid w:val="00B64D8E"/>
    <w:rsid w:val="00B6600D"/>
    <w:rsid w:val="00B71CCB"/>
    <w:rsid w:val="00B736A3"/>
    <w:rsid w:val="00B74554"/>
    <w:rsid w:val="00B7532E"/>
    <w:rsid w:val="00B7589B"/>
    <w:rsid w:val="00B75FC4"/>
    <w:rsid w:val="00B80A98"/>
    <w:rsid w:val="00B83249"/>
    <w:rsid w:val="00B83E77"/>
    <w:rsid w:val="00B84202"/>
    <w:rsid w:val="00B846C1"/>
    <w:rsid w:val="00B8490A"/>
    <w:rsid w:val="00B85BE7"/>
    <w:rsid w:val="00B86DB4"/>
    <w:rsid w:val="00B86DC5"/>
    <w:rsid w:val="00B872BC"/>
    <w:rsid w:val="00B878E3"/>
    <w:rsid w:val="00B92995"/>
    <w:rsid w:val="00B93A1C"/>
    <w:rsid w:val="00B952C2"/>
    <w:rsid w:val="00B953DD"/>
    <w:rsid w:val="00B963CE"/>
    <w:rsid w:val="00B96DC1"/>
    <w:rsid w:val="00B975C8"/>
    <w:rsid w:val="00BA0814"/>
    <w:rsid w:val="00BA17C9"/>
    <w:rsid w:val="00BA245A"/>
    <w:rsid w:val="00BA2BCE"/>
    <w:rsid w:val="00BA42CB"/>
    <w:rsid w:val="00BA50A1"/>
    <w:rsid w:val="00BA61E4"/>
    <w:rsid w:val="00BA7325"/>
    <w:rsid w:val="00BB063F"/>
    <w:rsid w:val="00BB1B97"/>
    <w:rsid w:val="00BB1DD4"/>
    <w:rsid w:val="00BB22D7"/>
    <w:rsid w:val="00BB4060"/>
    <w:rsid w:val="00BB4E00"/>
    <w:rsid w:val="00BB5B8B"/>
    <w:rsid w:val="00BC04FD"/>
    <w:rsid w:val="00BC0E11"/>
    <w:rsid w:val="00BC103C"/>
    <w:rsid w:val="00BC1667"/>
    <w:rsid w:val="00BC1F01"/>
    <w:rsid w:val="00BC2AC3"/>
    <w:rsid w:val="00BC4CD0"/>
    <w:rsid w:val="00BC5AFC"/>
    <w:rsid w:val="00BC5D9E"/>
    <w:rsid w:val="00BD02D0"/>
    <w:rsid w:val="00BD0629"/>
    <w:rsid w:val="00BD0BCA"/>
    <w:rsid w:val="00BD29C8"/>
    <w:rsid w:val="00BD4C21"/>
    <w:rsid w:val="00BE062A"/>
    <w:rsid w:val="00BE0B20"/>
    <w:rsid w:val="00BE14E5"/>
    <w:rsid w:val="00BE160A"/>
    <w:rsid w:val="00BE1D85"/>
    <w:rsid w:val="00BE22D5"/>
    <w:rsid w:val="00BE2559"/>
    <w:rsid w:val="00BE383F"/>
    <w:rsid w:val="00BE39BD"/>
    <w:rsid w:val="00BE45BE"/>
    <w:rsid w:val="00BE7081"/>
    <w:rsid w:val="00BE741F"/>
    <w:rsid w:val="00BE7727"/>
    <w:rsid w:val="00BF1CFB"/>
    <w:rsid w:val="00BF32E3"/>
    <w:rsid w:val="00BF365F"/>
    <w:rsid w:val="00BF380C"/>
    <w:rsid w:val="00BF3DBE"/>
    <w:rsid w:val="00BF3EB6"/>
    <w:rsid w:val="00BF42D2"/>
    <w:rsid w:val="00BF4D41"/>
    <w:rsid w:val="00BF50DF"/>
    <w:rsid w:val="00BF62BA"/>
    <w:rsid w:val="00BF6764"/>
    <w:rsid w:val="00C00774"/>
    <w:rsid w:val="00C008D4"/>
    <w:rsid w:val="00C022FE"/>
    <w:rsid w:val="00C02E8E"/>
    <w:rsid w:val="00C04068"/>
    <w:rsid w:val="00C0455C"/>
    <w:rsid w:val="00C04B50"/>
    <w:rsid w:val="00C060C3"/>
    <w:rsid w:val="00C0762D"/>
    <w:rsid w:val="00C1751D"/>
    <w:rsid w:val="00C2005C"/>
    <w:rsid w:val="00C20293"/>
    <w:rsid w:val="00C2199B"/>
    <w:rsid w:val="00C21E03"/>
    <w:rsid w:val="00C2537D"/>
    <w:rsid w:val="00C26245"/>
    <w:rsid w:val="00C27B02"/>
    <w:rsid w:val="00C300A4"/>
    <w:rsid w:val="00C303CF"/>
    <w:rsid w:val="00C31376"/>
    <w:rsid w:val="00C328A9"/>
    <w:rsid w:val="00C35E4D"/>
    <w:rsid w:val="00C37964"/>
    <w:rsid w:val="00C4017F"/>
    <w:rsid w:val="00C40EF0"/>
    <w:rsid w:val="00C42299"/>
    <w:rsid w:val="00C4349B"/>
    <w:rsid w:val="00C44113"/>
    <w:rsid w:val="00C44AB7"/>
    <w:rsid w:val="00C44FBC"/>
    <w:rsid w:val="00C4513C"/>
    <w:rsid w:val="00C454F6"/>
    <w:rsid w:val="00C474A4"/>
    <w:rsid w:val="00C500F0"/>
    <w:rsid w:val="00C51C73"/>
    <w:rsid w:val="00C529ED"/>
    <w:rsid w:val="00C52DDA"/>
    <w:rsid w:val="00C55926"/>
    <w:rsid w:val="00C55EEE"/>
    <w:rsid w:val="00C63820"/>
    <w:rsid w:val="00C647C0"/>
    <w:rsid w:val="00C64D63"/>
    <w:rsid w:val="00C64EA2"/>
    <w:rsid w:val="00C6510D"/>
    <w:rsid w:val="00C651A0"/>
    <w:rsid w:val="00C66078"/>
    <w:rsid w:val="00C72882"/>
    <w:rsid w:val="00C742B3"/>
    <w:rsid w:val="00C7618B"/>
    <w:rsid w:val="00C76465"/>
    <w:rsid w:val="00C77B90"/>
    <w:rsid w:val="00C80324"/>
    <w:rsid w:val="00C80D60"/>
    <w:rsid w:val="00C8147D"/>
    <w:rsid w:val="00C81B82"/>
    <w:rsid w:val="00C8545A"/>
    <w:rsid w:val="00C855CF"/>
    <w:rsid w:val="00C8646D"/>
    <w:rsid w:val="00C905A6"/>
    <w:rsid w:val="00C905BE"/>
    <w:rsid w:val="00C916CD"/>
    <w:rsid w:val="00C944BA"/>
    <w:rsid w:val="00CA12E4"/>
    <w:rsid w:val="00CA1C0E"/>
    <w:rsid w:val="00CA238F"/>
    <w:rsid w:val="00CA635E"/>
    <w:rsid w:val="00CA6BA7"/>
    <w:rsid w:val="00CA724E"/>
    <w:rsid w:val="00CB0A80"/>
    <w:rsid w:val="00CB13F6"/>
    <w:rsid w:val="00CB2293"/>
    <w:rsid w:val="00CB27F0"/>
    <w:rsid w:val="00CB4B30"/>
    <w:rsid w:val="00CB7222"/>
    <w:rsid w:val="00CB76FB"/>
    <w:rsid w:val="00CB77D8"/>
    <w:rsid w:val="00CB7881"/>
    <w:rsid w:val="00CB7D13"/>
    <w:rsid w:val="00CC4258"/>
    <w:rsid w:val="00CC49D4"/>
    <w:rsid w:val="00CD0FF6"/>
    <w:rsid w:val="00CD1DFF"/>
    <w:rsid w:val="00CD26FE"/>
    <w:rsid w:val="00CD3467"/>
    <w:rsid w:val="00CD37A8"/>
    <w:rsid w:val="00CD3CE5"/>
    <w:rsid w:val="00CD42E9"/>
    <w:rsid w:val="00CD46D6"/>
    <w:rsid w:val="00CD5908"/>
    <w:rsid w:val="00CD5AAE"/>
    <w:rsid w:val="00CD735D"/>
    <w:rsid w:val="00CE0DE4"/>
    <w:rsid w:val="00CE4868"/>
    <w:rsid w:val="00CE4BB3"/>
    <w:rsid w:val="00CE533E"/>
    <w:rsid w:val="00CE63A1"/>
    <w:rsid w:val="00CF068E"/>
    <w:rsid w:val="00CF1617"/>
    <w:rsid w:val="00CF340C"/>
    <w:rsid w:val="00CF45C0"/>
    <w:rsid w:val="00CF4B4D"/>
    <w:rsid w:val="00CF588D"/>
    <w:rsid w:val="00CF7300"/>
    <w:rsid w:val="00D01840"/>
    <w:rsid w:val="00D026A4"/>
    <w:rsid w:val="00D03384"/>
    <w:rsid w:val="00D035A3"/>
    <w:rsid w:val="00D05347"/>
    <w:rsid w:val="00D0555E"/>
    <w:rsid w:val="00D1084D"/>
    <w:rsid w:val="00D10A44"/>
    <w:rsid w:val="00D11D23"/>
    <w:rsid w:val="00D13A77"/>
    <w:rsid w:val="00D147F5"/>
    <w:rsid w:val="00D148C8"/>
    <w:rsid w:val="00D169C9"/>
    <w:rsid w:val="00D173F7"/>
    <w:rsid w:val="00D2005C"/>
    <w:rsid w:val="00D20CC6"/>
    <w:rsid w:val="00D254DB"/>
    <w:rsid w:val="00D25CA9"/>
    <w:rsid w:val="00D26D57"/>
    <w:rsid w:val="00D30003"/>
    <w:rsid w:val="00D3016F"/>
    <w:rsid w:val="00D3121A"/>
    <w:rsid w:val="00D31B24"/>
    <w:rsid w:val="00D354FA"/>
    <w:rsid w:val="00D40460"/>
    <w:rsid w:val="00D41187"/>
    <w:rsid w:val="00D41D40"/>
    <w:rsid w:val="00D432B9"/>
    <w:rsid w:val="00D436AE"/>
    <w:rsid w:val="00D4575D"/>
    <w:rsid w:val="00D47072"/>
    <w:rsid w:val="00D504BF"/>
    <w:rsid w:val="00D50555"/>
    <w:rsid w:val="00D505A1"/>
    <w:rsid w:val="00D51AB2"/>
    <w:rsid w:val="00D51EAB"/>
    <w:rsid w:val="00D55850"/>
    <w:rsid w:val="00D57C82"/>
    <w:rsid w:val="00D615FA"/>
    <w:rsid w:val="00D61A30"/>
    <w:rsid w:val="00D62C82"/>
    <w:rsid w:val="00D63BCF"/>
    <w:rsid w:val="00D659CF"/>
    <w:rsid w:val="00D66D7F"/>
    <w:rsid w:val="00D66FE7"/>
    <w:rsid w:val="00D6748E"/>
    <w:rsid w:val="00D7076D"/>
    <w:rsid w:val="00D75B54"/>
    <w:rsid w:val="00D75E0D"/>
    <w:rsid w:val="00D7604F"/>
    <w:rsid w:val="00D761A4"/>
    <w:rsid w:val="00D77E5A"/>
    <w:rsid w:val="00D80415"/>
    <w:rsid w:val="00D8243F"/>
    <w:rsid w:val="00D826A1"/>
    <w:rsid w:val="00D83E2E"/>
    <w:rsid w:val="00D8540E"/>
    <w:rsid w:val="00D8572A"/>
    <w:rsid w:val="00D86EF7"/>
    <w:rsid w:val="00D90001"/>
    <w:rsid w:val="00D92A54"/>
    <w:rsid w:val="00D92AF2"/>
    <w:rsid w:val="00D92F18"/>
    <w:rsid w:val="00D93D26"/>
    <w:rsid w:val="00D9413D"/>
    <w:rsid w:val="00D94238"/>
    <w:rsid w:val="00DA0F93"/>
    <w:rsid w:val="00DA24B6"/>
    <w:rsid w:val="00DA3CA6"/>
    <w:rsid w:val="00DA6489"/>
    <w:rsid w:val="00DA7EA5"/>
    <w:rsid w:val="00DB0957"/>
    <w:rsid w:val="00DB17B4"/>
    <w:rsid w:val="00DB3AAE"/>
    <w:rsid w:val="00DB5B02"/>
    <w:rsid w:val="00DB782E"/>
    <w:rsid w:val="00DC0C0A"/>
    <w:rsid w:val="00DC0FC7"/>
    <w:rsid w:val="00DC1436"/>
    <w:rsid w:val="00DC14F2"/>
    <w:rsid w:val="00DC23F5"/>
    <w:rsid w:val="00DC4C02"/>
    <w:rsid w:val="00DC7E98"/>
    <w:rsid w:val="00DD097A"/>
    <w:rsid w:val="00DD1B75"/>
    <w:rsid w:val="00DD30B4"/>
    <w:rsid w:val="00DD37F6"/>
    <w:rsid w:val="00DD5747"/>
    <w:rsid w:val="00DD77AC"/>
    <w:rsid w:val="00DD7CF1"/>
    <w:rsid w:val="00DE131F"/>
    <w:rsid w:val="00DE616A"/>
    <w:rsid w:val="00DE7871"/>
    <w:rsid w:val="00DF0E19"/>
    <w:rsid w:val="00DF15A1"/>
    <w:rsid w:val="00DF258B"/>
    <w:rsid w:val="00DF41DD"/>
    <w:rsid w:val="00DF497B"/>
    <w:rsid w:val="00DF7602"/>
    <w:rsid w:val="00E02246"/>
    <w:rsid w:val="00E03F6A"/>
    <w:rsid w:val="00E062BC"/>
    <w:rsid w:val="00E06600"/>
    <w:rsid w:val="00E07327"/>
    <w:rsid w:val="00E07EC1"/>
    <w:rsid w:val="00E10033"/>
    <w:rsid w:val="00E1075A"/>
    <w:rsid w:val="00E11C17"/>
    <w:rsid w:val="00E12382"/>
    <w:rsid w:val="00E149E6"/>
    <w:rsid w:val="00E155E7"/>
    <w:rsid w:val="00E1620D"/>
    <w:rsid w:val="00E17FF0"/>
    <w:rsid w:val="00E2202C"/>
    <w:rsid w:val="00E225C4"/>
    <w:rsid w:val="00E225FE"/>
    <w:rsid w:val="00E23158"/>
    <w:rsid w:val="00E248AF"/>
    <w:rsid w:val="00E24C0B"/>
    <w:rsid w:val="00E24F90"/>
    <w:rsid w:val="00E25A24"/>
    <w:rsid w:val="00E25B19"/>
    <w:rsid w:val="00E25FA0"/>
    <w:rsid w:val="00E267B7"/>
    <w:rsid w:val="00E27260"/>
    <w:rsid w:val="00E307D3"/>
    <w:rsid w:val="00E31475"/>
    <w:rsid w:val="00E332B3"/>
    <w:rsid w:val="00E35CBE"/>
    <w:rsid w:val="00E36621"/>
    <w:rsid w:val="00E411A8"/>
    <w:rsid w:val="00E41262"/>
    <w:rsid w:val="00E4254E"/>
    <w:rsid w:val="00E4273F"/>
    <w:rsid w:val="00E43E5C"/>
    <w:rsid w:val="00E44F52"/>
    <w:rsid w:val="00E46607"/>
    <w:rsid w:val="00E537CB"/>
    <w:rsid w:val="00E54C28"/>
    <w:rsid w:val="00E6117F"/>
    <w:rsid w:val="00E61487"/>
    <w:rsid w:val="00E61915"/>
    <w:rsid w:val="00E64AB1"/>
    <w:rsid w:val="00E64BA0"/>
    <w:rsid w:val="00E65419"/>
    <w:rsid w:val="00E70570"/>
    <w:rsid w:val="00E717E4"/>
    <w:rsid w:val="00E72B08"/>
    <w:rsid w:val="00E7320F"/>
    <w:rsid w:val="00E73252"/>
    <w:rsid w:val="00E74FB2"/>
    <w:rsid w:val="00E75252"/>
    <w:rsid w:val="00E76308"/>
    <w:rsid w:val="00E77A59"/>
    <w:rsid w:val="00E80B7B"/>
    <w:rsid w:val="00E8176B"/>
    <w:rsid w:val="00E8252B"/>
    <w:rsid w:val="00E84A69"/>
    <w:rsid w:val="00E85149"/>
    <w:rsid w:val="00E86E3F"/>
    <w:rsid w:val="00E92DE8"/>
    <w:rsid w:val="00E93E69"/>
    <w:rsid w:val="00E95960"/>
    <w:rsid w:val="00E96CFD"/>
    <w:rsid w:val="00E9731B"/>
    <w:rsid w:val="00EA02BE"/>
    <w:rsid w:val="00EA5FF6"/>
    <w:rsid w:val="00EA60D9"/>
    <w:rsid w:val="00EB1607"/>
    <w:rsid w:val="00EB5ACD"/>
    <w:rsid w:val="00EB681A"/>
    <w:rsid w:val="00EB6DE9"/>
    <w:rsid w:val="00EB7F92"/>
    <w:rsid w:val="00EC1BE5"/>
    <w:rsid w:val="00EC4548"/>
    <w:rsid w:val="00EC47EE"/>
    <w:rsid w:val="00EC4D08"/>
    <w:rsid w:val="00EC659A"/>
    <w:rsid w:val="00EC66BC"/>
    <w:rsid w:val="00EC7AA2"/>
    <w:rsid w:val="00ED1349"/>
    <w:rsid w:val="00ED16D0"/>
    <w:rsid w:val="00ED1E78"/>
    <w:rsid w:val="00ED21B7"/>
    <w:rsid w:val="00ED387E"/>
    <w:rsid w:val="00ED4B08"/>
    <w:rsid w:val="00ED5426"/>
    <w:rsid w:val="00ED5C38"/>
    <w:rsid w:val="00ED66E2"/>
    <w:rsid w:val="00EE0A1B"/>
    <w:rsid w:val="00EE212A"/>
    <w:rsid w:val="00EE2C8B"/>
    <w:rsid w:val="00EE2F71"/>
    <w:rsid w:val="00EE613B"/>
    <w:rsid w:val="00EE6787"/>
    <w:rsid w:val="00EE7675"/>
    <w:rsid w:val="00EE76FE"/>
    <w:rsid w:val="00EF1489"/>
    <w:rsid w:val="00EF174A"/>
    <w:rsid w:val="00EF1A07"/>
    <w:rsid w:val="00EF1BAA"/>
    <w:rsid w:val="00EF25ED"/>
    <w:rsid w:val="00EF3526"/>
    <w:rsid w:val="00EF4C44"/>
    <w:rsid w:val="00EF54AA"/>
    <w:rsid w:val="00EF5519"/>
    <w:rsid w:val="00F02B5E"/>
    <w:rsid w:val="00F04397"/>
    <w:rsid w:val="00F05881"/>
    <w:rsid w:val="00F076D2"/>
    <w:rsid w:val="00F103D4"/>
    <w:rsid w:val="00F10A48"/>
    <w:rsid w:val="00F12303"/>
    <w:rsid w:val="00F12B8B"/>
    <w:rsid w:val="00F13523"/>
    <w:rsid w:val="00F13978"/>
    <w:rsid w:val="00F141EF"/>
    <w:rsid w:val="00F148EF"/>
    <w:rsid w:val="00F156D5"/>
    <w:rsid w:val="00F161C9"/>
    <w:rsid w:val="00F170B2"/>
    <w:rsid w:val="00F17F76"/>
    <w:rsid w:val="00F21A16"/>
    <w:rsid w:val="00F22A9C"/>
    <w:rsid w:val="00F24102"/>
    <w:rsid w:val="00F25955"/>
    <w:rsid w:val="00F26187"/>
    <w:rsid w:val="00F2659D"/>
    <w:rsid w:val="00F313CB"/>
    <w:rsid w:val="00F317A5"/>
    <w:rsid w:val="00F326B0"/>
    <w:rsid w:val="00F3420B"/>
    <w:rsid w:val="00F35812"/>
    <w:rsid w:val="00F35A07"/>
    <w:rsid w:val="00F363C4"/>
    <w:rsid w:val="00F3707F"/>
    <w:rsid w:val="00F40BA6"/>
    <w:rsid w:val="00F41AD1"/>
    <w:rsid w:val="00F43F99"/>
    <w:rsid w:val="00F44688"/>
    <w:rsid w:val="00F44E1E"/>
    <w:rsid w:val="00F4553E"/>
    <w:rsid w:val="00F470F9"/>
    <w:rsid w:val="00F509BC"/>
    <w:rsid w:val="00F535FC"/>
    <w:rsid w:val="00F54558"/>
    <w:rsid w:val="00F56342"/>
    <w:rsid w:val="00F56809"/>
    <w:rsid w:val="00F60318"/>
    <w:rsid w:val="00F60E81"/>
    <w:rsid w:val="00F6151E"/>
    <w:rsid w:val="00F6351E"/>
    <w:rsid w:val="00F64E03"/>
    <w:rsid w:val="00F650DF"/>
    <w:rsid w:val="00F65F9E"/>
    <w:rsid w:val="00F6746C"/>
    <w:rsid w:val="00F6755E"/>
    <w:rsid w:val="00F719E4"/>
    <w:rsid w:val="00F720A2"/>
    <w:rsid w:val="00F74433"/>
    <w:rsid w:val="00F7550C"/>
    <w:rsid w:val="00F75E31"/>
    <w:rsid w:val="00F775B6"/>
    <w:rsid w:val="00F80438"/>
    <w:rsid w:val="00F80558"/>
    <w:rsid w:val="00F8173A"/>
    <w:rsid w:val="00F8679E"/>
    <w:rsid w:val="00F87EC2"/>
    <w:rsid w:val="00F87F2D"/>
    <w:rsid w:val="00F91412"/>
    <w:rsid w:val="00F93008"/>
    <w:rsid w:val="00F933FA"/>
    <w:rsid w:val="00F94567"/>
    <w:rsid w:val="00F96B56"/>
    <w:rsid w:val="00FA2434"/>
    <w:rsid w:val="00FA2696"/>
    <w:rsid w:val="00FA2E93"/>
    <w:rsid w:val="00FA4915"/>
    <w:rsid w:val="00FA71C2"/>
    <w:rsid w:val="00FA75E7"/>
    <w:rsid w:val="00FB14A4"/>
    <w:rsid w:val="00FB4155"/>
    <w:rsid w:val="00FB5AE5"/>
    <w:rsid w:val="00FB710B"/>
    <w:rsid w:val="00FC012D"/>
    <w:rsid w:val="00FC0A7E"/>
    <w:rsid w:val="00FC1260"/>
    <w:rsid w:val="00FC2339"/>
    <w:rsid w:val="00FC4091"/>
    <w:rsid w:val="00FC4968"/>
    <w:rsid w:val="00FC4C19"/>
    <w:rsid w:val="00FC50DE"/>
    <w:rsid w:val="00FC5200"/>
    <w:rsid w:val="00FC6FF3"/>
    <w:rsid w:val="00FD0319"/>
    <w:rsid w:val="00FD05BE"/>
    <w:rsid w:val="00FD077C"/>
    <w:rsid w:val="00FD2191"/>
    <w:rsid w:val="00FD497C"/>
    <w:rsid w:val="00FD4F14"/>
    <w:rsid w:val="00FD757C"/>
    <w:rsid w:val="00FD75DA"/>
    <w:rsid w:val="00FE21E7"/>
    <w:rsid w:val="00FE3492"/>
    <w:rsid w:val="00FE699A"/>
    <w:rsid w:val="00FE6B9C"/>
    <w:rsid w:val="00FE764C"/>
    <w:rsid w:val="00FF1281"/>
    <w:rsid w:val="00FF2026"/>
    <w:rsid w:val="00FF2528"/>
    <w:rsid w:val="00FF28C7"/>
    <w:rsid w:val="00FF2912"/>
    <w:rsid w:val="00FF3BCB"/>
    <w:rsid w:val="00FF4C12"/>
    <w:rsid w:val="00FF708F"/>
    <w:rsid w:val="01A06980"/>
    <w:rsid w:val="01BC7B98"/>
    <w:rsid w:val="023C6425"/>
    <w:rsid w:val="02CD951A"/>
    <w:rsid w:val="02D2E4D7"/>
    <w:rsid w:val="03647FCA"/>
    <w:rsid w:val="04066728"/>
    <w:rsid w:val="04349183"/>
    <w:rsid w:val="056D67BF"/>
    <w:rsid w:val="0575A286"/>
    <w:rsid w:val="05D421A7"/>
    <w:rsid w:val="0668FF92"/>
    <w:rsid w:val="06831756"/>
    <w:rsid w:val="06E362D4"/>
    <w:rsid w:val="06FAFE7A"/>
    <w:rsid w:val="070D4F52"/>
    <w:rsid w:val="07A97E4A"/>
    <w:rsid w:val="09569BC4"/>
    <w:rsid w:val="0A00BC08"/>
    <w:rsid w:val="0A2055EE"/>
    <w:rsid w:val="0A3D001F"/>
    <w:rsid w:val="0A48B9B0"/>
    <w:rsid w:val="0B021EAC"/>
    <w:rsid w:val="0B13A30C"/>
    <w:rsid w:val="0B442EFB"/>
    <w:rsid w:val="0B6501CC"/>
    <w:rsid w:val="0B8330EF"/>
    <w:rsid w:val="0BCCE243"/>
    <w:rsid w:val="0C065549"/>
    <w:rsid w:val="0C413839"/>
    <w:rsid w:val="0CD01E37"/>
    <w:rsid w:val="0CF864DC"/>
    <w:rsid w:val="0DB04E7A"/>
    <w:rsid w:val="0E5F8DD3"/>
    <w:rsid w:val="0E625CA4"/>
    <w:rsid w:val="0EAFF973"/>
    <w:rsid w:val="0F1E462F"/>
    <w:rsid w:val="101F09EA"/>
    <w:rsid w:val="10C29F76"/>
    <w:rsid w:val="1121F6CD"/>
    <w:rsid w:val="11484E6C"/>
    <w:rsid w:val="11C1B9BD"/>
    <w:rsid w:val="121D0736"/>
    <w:rsid w:val="12C5F90F"/>
    <w:rsid w:val="12F9B34C"/>
    <w:rsid w:val="130AA9A0"/>
    <w:rsid w:val="130ECB62"/>
    <w:rsid w:val="138B9A20"/>
    <w:rsid w:val="1391D739"/>
    <w:rsid w:val="14A03C30"/>
    <w:rsid w:val="14A6D234"/>
    <w:rsid w:val="158656DB"/>
    <w:rsid w:val="161EE6DF"/>
    <w:rsid w:val="16D65199"/>
    <w:rsid w:val="17A11996"/>
    <w:rsid w:val="18581A0F"/>
    <w:rsid w:val="185CE71F"/>
    <w:rsid w:val="18FF1A25"/>
    <w:rsid w:val="19C6EC40"/>
    <w:rsid w:val="19FE4807"/>
    <w:rsid w:val="1BCAEED4"/>
    <w:rsid w:val="1C0FE899"/>
    <w:rsid w:val="1CB5E36D"/>
    <w:rsid w:val="1D0343E3"/>
    <w:rsid w:val="1D33BABD"/>
    <w:rsid w:val="1D42F376"/>
    <w:rsid w:val="1DC59E8A"/>
    <w:rsid w:val="1E4AE6E1"/>
    <w:rsid w:val="1E7DE19D"/>
    <w:rsid w:val="1F221B50"/>
    <w:rsid w:val="1F4D6BAE"/>
    <w:rsid w:val="1F91F5B3"/>
    <w:rsid w:val="1FE22CBD"/>
    <w:rsid w:val="2012E2F3"/>
    <w:rsid w:val="2091AD82"/>
    <w:rsid w:val="21022292"/>
    <w:rsid w:val="21B69873"/>
    <w:rsid w:val="21CA0069"/>
    <w:rsid w:val="21E4733A"/>
    <w:rsid w:val="237D8E45"/>
    <w:rsid w:val="239081EA"/>
    <w:rsid w:val="239E9424"/>
    <w:rsid w:val="23D0F81A"/>
    <w:rsid w:val="244C014E"/>
    <w:rsid w:val="2456D05F"/>
    <w:rsid w:val="25638898"/>
    <w:rsid w:val="25ABA994"/>
    <w:rsid w:val="263A9345"/>
    <w:rsid w:val="267F08F4"/>
    <w:rsid w:val="26EB94BA"/>
    <w:rsid w:val="2758D5F9"/>
    <w:rsid w:val="277E2F09"/>
    <w:rsid w:val="27BF22AB"/>
    <w:rsid w:val="27C4D947"/>
    <w:rsid w:val="28515071"/>
    <w:rsid w:val="2869B332"/>
    <w:rsid w:val="290421FB"/>
    <w:rsid w:val="2938211F"/>
    <w:rsid w:val="295FC6BD"/>
    <w:rsid w:val="298C9CF5"/>
    <w:rsid w:val="2A12AF19"/>
    <w:rsid w:val="2A1FC842"/>
    <w:rsid w:val="2A7C68CF"/>
    <w:rsid w:val="2AB1C9EA"/>
    <w:rsid w:val="2B2B0384"/>
    <w:rsid w:val="2B592E55"/>
    <w:rsid w:val="2BAC22EE"/>
    <w:rsid w:val="2C0BC367"/>
    <w:rsid w:val="2C5C2228"/>
    <w:rsid w:val="2CFE4DAA"/>
    <w:rsid w:val="2D18215E"/>
    <w:rsid w:val="2D546A2C"/>
    <w:rsid w:val="2D75FC9A"/>
    <w:rsid w:val="2D88A8C9"/>
    <w:rsid w:val="2DD742C6"/>
    <w:rsid w:val="2E204D36"/>
    <w:rsid w:val="2E60119E"/>
    <w:rsid w:val="2E71C56D"/>
    <w:rsid w:val="2ECF29B5"/>
    <w:rsid w:val="2FDAAA5A"/>
    <w:rsid w:val="304D841E"/>
    <w:rsid w:val="309F73A3"/>
    <w:rsid w:val="3141D695"/>
    <w:rsid w:val="319F8DF8"/>
    <w:rsid w:val="326BC4A0"/>
    <w:rsid w:val="32798F97"/>
    <w:rsid w:val="329C2561"/>
    <w:rsid w:val="33F2B52F"/>
    <w:rsid w:val="3408CABD"/>
    <w:rsid w:val="340EA25E"/>
    <w:rsid w:val="3418EF24"/>
    <w:rsid w:val="34943FE8"/>
    <w:rsid w:val="34E300E4"/>
    <w:rsid w:val="3535ABDF"/>
    <w:rsid w:val="359425C6"/>
    <w:rsid w:val="363849DE"/>
    <w:rsid w:val="36CC342B"/>
    <w:rsid w:val="3723C2DD"/>
    <w:rsid w:val="374FC5C5"/>
    <w:rsid w:val="38451DE1"/>
    <w:rsid w:val="38BF92AC"/>
    <w:rsid w:val="390E149F"/>
    <w:rsid w:val="39832374"/>
    <w:rsid w:val="399349E9"/>
    <w:rsid w:val="39FF0722"/>
    <w:rsid w:val="3A47CA67"/>
    <w:rsid w:val="3A653678"/>
    <w:rsid w:val="3A86ECB4"/>
    <w:rsid w:val="3BA6CBDF"/>
    <w:rsid w:val="3BAD1A11"/>
    <w:rsid w:val="3C829AF6"/>
    <w:rsid w:val="3CAD093C"/>
    <w:rsid w:val="3CD658EB"/>
    <w:rsid w:val="3E137095"/>
    <w:rsid w:val="3EB46B89"/>
    <w:rsid w:val="3FC33B2B"/>
    <w:rsid w:val="40271E8D"/>
    <w:rsid w:val="402E1EF2"/>
    <w:rsid w:val="4044D102"/>
    <w:rsid w:val="40625D0A"/>
    <w:rsid w:val="4122BE0A"/>
    <w:rsid w:val="412F2DD7"/>
    <w:rsid w:val="4149E60F"/>
    <w:rsid w:val="4164770F"/>
    <w:rsid w:val="4347DAAA"/>
    <w:rsid w:val="43FE870A"/>
    <w:rsid w:val="4458E3C7"/>
    <w:rsid w:val="45B44F92"/>
    <w:rsid w:val="45CE5BC6"/>
    <w:rsid w:val="45F25F30"/>
    <w:rsid w:val="46CFB55B"/>
    <w:rsid w:val="46E8DFD5"/>
    <w:rsid w:val="47A11B63"/>
    <w:rsid w:val="48398E34"/>
    <w:rsid w:val="496EAC05"/>
    <w:rsid w:val="49DB5DB9"/>
    <w:rsid w:val="4A9543BD"/>
    <w:rsid w:val="4B0E983D"/>
    <w:rsid w:val="4B12E99C"/>
    <w:rsid w:val="4B57E1F3"/>
    <w:rsid w:val="4BA7747A"/>
    <w:rsid w:val="4C079707"/>
    <w:rsid w:val="4DCC1B98"/>
    <w:rsid w:val="4E75E350"/>
    <w:rsid w:val="4E7C3768"/>
    <w:rsid w:val="4E7FE3BB"/>
    <w:rsid w:val="4ECB02FC"/>
    <w:rsid w:val="4FA1F8D1"/>
    <w:rsid w:val="4FCEB5D8"/>
    <w:rsid w:val="4FF1F4DF"/>
    <w:rsid w:val="50638CE1"/>
    <w:rsid w:val="50DDB538"/>
    <w:rsid w:val="5171D4B4"/>
    <w:rsid w:val="51C7964B"/>
    <w:rsid w:val="51D275D7"/>
    <w:rsid w:val="521FA4DE"/>
    <w:rsid w:val="524D7446"/>
    <w:rsid w:val="52DD9C66"/>
    <w:rsid w:val="53489D57"/>
    <w:rsid w:val="546B3D14"/>
    <w:rsid w:val="554B33EC"/>
    <w:rsid w:val="55B4C10A"/>
    <w:rsid w:val="55C5D30B"/>
    <w:rsid w:val="5767D759"/>
    <w:rsid w:val="58063D19"/>
    <w:rsid w:val="58509AD9"/>
    <w:rsid w:val="585EF3C7"/>
    <w:rsid w:val="58A7F867"/>
    <w:rsid w:val="58A9658E"/>
    <w:rsid w:val="5934D7C3"/>
    <w:rsid w:val="595583CD"/>
    <w:rsid w:val="5961A43B"/>
    <w:rsid w:val="599D8336"/>
    <w:rsid w:val="59D75A49"/>
    <w:rsid w:val="5A878BD4"/>
    <w:rsid w:val="5B624600"/>
    <w:rsid w:val="5B791FB5"/>
    <w:rsid w:val="5BF0545D"/>
    <w:rsid w:val="5C71E807"/>
    <w:rsid w:val="5CD38400"/>
    <w:rsid w:val="5D07592E"/>
    <w:rsid w:val="5DE9BF9D"/>
    <w:rsid w:val="5DFCA089"/>
    <w:rsid w:val="5E01455A"/>
    <w:rsid w:val="5E9C8EF9"/>
    <w:rsid w:val="5EC2BDE6"/>
    <w:rsid w:val="5ED6223B"/>
    <w:rsid w:val="5F296FC9"/>
    <w:rsid w:val="5F2D9E16"/>
    <w:rsid w:val="5F3141D5"/>
    <w:rsid w:val="5F366D20"/>
    <w:rsid w:val="5F752234"/>
    <w:rsid w:val="5F92B8D3"/>
    <w:rsid w:val="5FDBAED7"/>
    <w:rsid w:val="5FDF4375"/>
    <w:rsid w:val="5FE22A40"/>
    <w:rsid w:val="6006901B"/>
    <w:rsid w:val="606AC300"/>
    <w:rsid w:val="60B0F2E5"/>
    <w:rsid w:val="60DE88B9"/>
    <w:rsid w:val="61570C7B"/>
    <w:rsid w:val="6181AD73"/>
    <w:rsid w:val="6186AC1F"/>
    <w:rsid w:val="61FB1D1A"/>
    <w:rsid w:val="6241E89A"/>
    <w:rsid w:val="6263650A"/>
    <w:rsid w:val="632CBAF2"/>
    <w:rsid w:val="633CF384"/>
    <w:rsid w:val="6342FD92"/>
    <w:rsid w:val="636559FF"/>
    <w:rsid w:val="63767C35"/>
    <w:rsid w:val="63A22763"/>
    <w:rsid w:val="63AA5A05"/>
    <w:rsid w:val="63ADD8C6"/>
    <w:rsid w:val="63B9D261"/>
    <w:rsid w:val="645CBD4E"/>
    <w:rsid w:val="647073CC"/>
    <w:rsid w:val="64F7ADDE"/>
    <w:rsid w:val="65652BC8"/>
    <w:rsid w:val="66035F47"/>
    <w:rsid w:val="66438C86"/>
    <w:rsid w:val="664B37A3"/>
    <w:rsid w:val="665429C2"/>
    <w:rsid w:val="668597F7"/>
    <w:rsid w:val="66B07949"/>
    <w:rsid w:val="66FAC1AC"/>
    <w:rsid w:val="67093231"/>
    <w:rsid w:val="6721B63F"/>
    <w:rsid w:val="67550D07"/>
    <w:rsid w:val="67882874"/>
    <w:rsid w:val="687F248F"/>
    <w:rsid w:val="68E93E8D"/>
    <w:rsid w:val="68EA8164"/>
    <w:rsid w:val="69080014"/>
    <w:rsid w:val="69520766"/>
    <w:rsid w:val="69629411"/>
    <w:rsid w:val="699F14F5"/>
    <w:rsid w:val="69F1567D"/>
    <w:rsid w:val="6B60FDBF"/>
    <w:rsid w:val="6B734DBD"/>
    <w:rsid w:val="6B7B8368"/>
    <w:rsid w:val="6B87C78C"/>
    <w:rsid w:val="6B8C1D75"/>
    <w:rsid w:val="6BB00E16"/>
    <w:rsid w:val="6BBE49DC"/>
    <w:rsid w:val="6BC3300A"/>
    <w:rsid w:val="6C001161"/>
    <w:rsid w:val="6C0163AA"/>
    <w:rsid w:val="6C4018EE"/>
    <w:rsid w:val="6C9F1583"/>
    <w:rsid w:val="6D12BC02"/>
    <w:rsid w:val="6D3DAA97"/>
    <w:rsid w:val="6DCBDF00"/>
    <w:rsid w:val="6E2F138B"/>
    <w:rsid w:val="6EDE1001"/>
    <w:rsid w:val="6F232838"/>
    <w:rsid w:val="707743F8"/>
    <w:rsid w:val="708E3423"/>
    <w:rsid w:val="7149F329"/>
    <w:rsid w:val="7162117A"/>
    <w:rsid w:val="71B4598D"/>
    <w:rsid w:val="72ADEFA3"/>
    <w:rsid w:val="72B72D50"/>
    <w:rsid w:val="72E09ECC"/>
    <w:rsid w:val="73071644"/>
    <w:rsid w:val="731B47AF"/>
    <w:rsid w:val="7320C98E"/>
    <w:rsid w:val="7329BD6E"/>
    <w:rsid w:val="73B6A53D"/>
    <w:rsid w:val="744C22D5"/>
    <w:rsid w:val="7477A78A"/>
    <w:rsid w:val="7487AF5E"/>
    <w:rsid w:val="74CFFDD1"/>
    <w:rsid w:val="75731546"/>
    <w:rsid w:val="774F454D"/>
    <w:rsid w:val="77F47C70"/>
    <w:rsid w:val="783B2EE6"/>
    <w:rsid w:val="78842C86"/>
    <w:rsid w:val="78D8727D"/>
    <w:rsid w:val="794C4A60"/>
    <w:rsid w:val="7955CD88"/>
    <w:rsid w:val="795639D6"/>
    <w:rsid w:val="79D5999D"/>
    <w:rsid w:val="7A85D191"/>
    <w:rsid w:val="7AD7ECE8"/>
    <w:rsid w:val="7AEA7DFE"/>
    <w:rsid w:val="7AEF9CC2"/>
    <w:rsid w:val="7B219553"/>
    <w:rsid w:val="7B663C45"/>
    <w:rsid w:val="7C03CE27"/>
    <w:rsid w:val="7D0D0CE4"/>
    <w:rsid w:val="7D599751"/>
    <w:rsid w:val="7D7E432B"/>
    <w:rsid w:val="7E2EC87B"/>
    <w:rsid w:val="7E3799CE"/>
    <w:rsid w:val="7E80189E"/>
    <w:rsid w:val="7E85C57F"/>
    <w:rsid w:val="7EEF92F5"/>
    <w:rsid w:val="7EFF4F24"/>
    <w:rsid w:val="7F09F7C6"/>
    <w:rsid w:val="7F4A08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C2ED5"/>
  <w15:chartTrackingRefBased/>
  <w15:docId w15:val="{4CFA077A-CAE2-4A6F-BD1B-AC5ED26E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52"/>
    <w:pPr>
      <w:spacing w:line="252" w:lineRule="auto"/>
    </w:pPr>
    <w:rPr>
      <w:color w:val="4D4D4F" w:themeColor="background2"/>
      <w:sz w:val="18"/>
      <w:szCs w:val="18"/>
    </w:rPr>
  </w:style>
  <w:style w:type="paragraph" w:styleId="Heading1">
    <w:name w:val="heading 1"/>
    <w:basedOn w:val="Normal"/>
    <w:next w:val="Normal"/>
    <w:link w:val="Heading1Char"/>
    <w:uiPriority w:val="9"/>
    <w:qFormat/>
    <w:rsid w:val="00B60BA3"/>
    <w:pPr>
      <w:keepNext/>
      <w:keepLines/>
      <w:spacing w:before="160"/>
      <w:outlineLvl w:val="0"/>
    </w:pPr>
    <w:rPr>
      <w:rFonts w:asciiTheme="majorHAnsi" w:eastAsiaTheme="majorEastAsia" w:hAnsiTheme="majorHAnsi" w:cstheme="majorBidi"/>
      <w:b/>
      <w:bCs/>
      <w:sz w:val="30"/>
      <w:szCs w:val="32"/>
    </w:rPr>
  </w:style>
  <w:style w:type="paragraph" w:styleId="Heading2">
    <w:name w:val="heading 2"/>
    <w:basedOn w:val="Normal"/>
    <w:next w:val="Normal"/>
    <w:link w:val="Heading2Char"/>
    <w:uiPriority w:val="9"/>
    <w:qFormat/>
    <w:rsid w:val="005D3CA9"/>
    <w:pPr>
      <w:keepNext/>
      <w:keepLines/>
      <w:spacing w:before="160"/>
      <w:outlineLvl w:val="1"/>
    </w:pPr>
    <w:rPr>
      <w:rFonts w:asciiTheme="majorHAnsi" w:eastAsiaTheme="majorEastAsia" w:hAnsiTheme="majorHAnsi" w:cstheme="majorBidi"/>
      <w:b/>
      <w:color w:val="B4292D" w:themeColor="text2"/>
      <w:sz w:val="24"/>
      <w:szCs w:val="26"/>
    </w:rPr>
  </w:style>
  <w:style w:type="paragraph" w:styleId="Heading3">
    <w:name w:val="heading 3"/>
    <w:basedOn w:val="Normal"/>
    <w:next w:val="Normal"/>
    <w:link w:val="Heading3Char"/>
    <w:uiPriority w:val="9"/>
    <w:qFormat/>
    <w:rsid w:val="00395A63"/>
    <w:pPr>
      <w:keepNext/>
      <w:keepLines/>
      <w:spacing w:before="160"/>
      <w:outlineLvl w:val="2"/>
    </w:pPr>
    <w:rPr>
      <w:rFonts w:asciiTheme="majorHAnsi" w:eastAsiaTheme="majorEastAsia" w:hAnsiTheme="majorHAnsi" w:cs="Times New Roman (Headings CS)"/>
      <w:color w:val="B4292D" w:themeColor="text2"/>
      <w:sz w:val="21"/>
      <w:szCs w:val="21"/>
    </w:rPr>
  </w:style>
  <w:style w:type="paragraph" w:styleId="Heading4">
    <w:name w:val="heading 4"/>
    <w:basedOn w:val="Normal"/>
    <w:next w:val="Normal"/>
    <w:link w:val="Heading4Char"/>
    <w:uiPriority w:val="9"/>
    <w:qFormat/>
    <w:rsid w:val="005D3CA9"/>
    <w:pPr>
      <w:keepNext/>
      <w:keepLines/>
      <w:spacing w:before="1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087B46"/>
    <w:pPr>
      <w:keepNext/>
      <w:keepLines/>
      <w:spacing w:before="40" w:after="0"/>
      <w:outlineLvl w:val="4"/>
    </w:pPr>
    <w:rPr>
      <w:rFonts w:asciiTheme="majorHAnsi" w:eastAsiaTheme="majorEastAsia" w:hAnsiTheme="majorHAnsi" w:cstheme="majorBidi"/>
      <w:color w:val="608588" w:themeColor="accent1" w:themeShade="BF"/>
    </w:rPr>
  </w:style>
  <w:style w:type="paragraph" w:styleId="Heading6">
    <w:name w:val="heading 6"/>
    <w:basedOn w:val="Normal"/>
    <w:next w:val="Normal"/>
    <w:link w:val="Heading6Char"/>
    <w:uiPriority w:val="9"/>
    <w:semiHidden/>
    <w:unhideWhenUsed/>
    <w:qFormat/>
    <w:rsid w:val="005D3CA9"/>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0BA3"/>
    <w:pPr>
      <w:spacing w:before="0" w:after="160" w:line="216" w:lineRule="auto"/>
      <w:contextualSpacing/>
    </w:pPr>
    <w:rPr>
      <w:rFonts w:asciiTheme="majorHAnsi" w:eastAsiaTheme="majorEastAsia" w:hAnsiTheme="majorHAnsi" w:cs="Times New Roman (Headings CS)"/>
      <w:b/>
      <w:spacing w:val="-10"/>
      <w:kern w:val="28"/>
      <w:sz w:val="48"/>
      <w:szCs w:val="56"/>
    </w:rPr>
  </w:style>
  <w:style w:type="character" w:customStyle="1" w:styleId="TitleChar">
    <w:name w:val="Title Char"/>
    <w:basedOn w:val="DefaultParagraphFont"/>
    <w:link w:val="Title"/>
    <w:uiPriority w:val="10"/>
    <w:rsid w:val="00B60BA3"/>
    <w:rPr>
      <w:rFonts w:asciiTheme="majorHAnsi" w:eastAsiaTheme="majorEastAsia" w:hAnsiTheme="majorHAnsi" w:cs="Times New Roman (Headings CS)"/>
      <w:b/>
      <w:color w:val="4D4D4F" w:themeColor="background2"/>
      <w:spacing w:val="-10"/>
      <w:kern w:val="28"/>
      <w:sz w:val="48"/>
      <w:szCs w:val="56"/>
    </w:rPr>
  </w:style>
  <w:style w:type="paragraph" w:styleId="Subtitle">
    <w:name w:val="Subtitle"/>
    <w:basedOn w:val="Normal"/>
    <w:next w:val="Normal"/>
    <w:link w:val="SubtitleChar"/>
    <w:uiPriority w:val="11"/>
    <w:qFormat/>
    <w:rsid w:val="00395A63"/>
    <w:pPr>
      <w:framePr w:hSpace="180" w:wrap="around" w:vAnchor="page" w:hAnchor="margin" w:y="4348"/>
      <w:numPr>
        <w:ilvl w:val="1"/>
      </w:numPr>
      <w:spacing w:before="0" w:after="280" w:line="240" w:lineRule="auto"/>
    </w:pPr>
    <w:rPr>
      <w:rFonts w:eastAsiaTheme="minorEastAsia"/>
      <w:b/>
      <w:color w:val="B4292D" w:themeColor="accent4"/>
      <w:sz w:val="32"/>
    </w:rPr>
  </w:style>
  <w:style w:type="character" w:customStyle="1" w:styleId="SubtitleChar">
    <w:name w:val="Subtitle Char"/>
    <w:basedOn w:val="DefaultParagraphFont"/>
    <w:link w:val="Subtitle"/>
    <w:uiPriority w:val="11"/>
    <w:rsid w:val="00395A63"/>
    <w:rPr>
      <w:rFonts w:eastAsiaTheme="minorEastAsia"/>
      <w:b/>
      <w:color w:val="B4292D" w:themeColor="accent4"/>
      <w:sz w:val="32"/>
      <w:szCs w:val="18"/>
    </w:rPr>
  </w:style>
  <w:style w:type="character" w:customStyle="1" w:styleId="Heading1Char">
    <w:name w:val="Heading 1 Char"/>
    <w:basedOn w:val="DefaultParagraphFont"/>
    <w:link w:val="Heading1"/>
    <w:uiPriority w:val="9"/>
    <w:rsid w:val="00B60BA3"/>
    <w:rPr>
      <w:rFonts w:asciiTheme="majorHAnsi" w:eastAsiaTheme="majorEastAsia" w:hAnsiTheme="majorHAnsi" w:cstheme="majorBidi"/>
      <w:b/>
      <w:bCs/>
      <w:color w:val="4D4D4F" w:themeColor="background2"/>
      <w:sz w:val="30"/>
      <w:szCs w:val="32"/>
    </w:rPr>
  </w:style>
  <w:style w:type="paragraph" w:styleId="TOCHeading">
    <w:name w:val="TOC Heading"/>
    <w:next w:val="Normal"/>
    <w:uiPriority w:val="39"/>
    <w:unhideWhenUsed/>
    <w:qFormat/>
    <w:rsid w:val="00087B46"/>
    <w:pPr>
      <w:spacing w:before="1560" w:after="600"/>
    </w:pPr>
    <w:rPr>
      <w:rFonts w:asciiTheme="majorHAnsi" w:eastAsiaTheme="majorEastAsia" w:hAnsiTheme="majorHAnsi" w:cstheme="majorBidi"/>
      <w:color w:val="B4292D" w:themeColor="text2"/>
      <w:sz w:val="26"/>
      <w:szCs w:val="32"/>
    </w:rPr>
  </w:style>
  <w:style w:type="paragraph" w:styleId="TOC1">
    <w:name w:val="toc 1"/>
    <w:basedOn w:val="Normal"/>
    <w:next w:val="Normal"/>
    <w:autoRedefine/>
    <w:uiPriority w:val="39"/>
    <w:unhideWhenUsed/>
    <w:rsid w:val="00087B46"/>
    <w:pPr>
      <w:tabs>
        <w:tab w:val="right" w:leader="dot" w:pos="8210"/>
      </w:tabs>
      <w:spacing w:before="160" w:after="160"/>
    </w:pPr>
    <w:rPr>
      <w:caps/>
      <w:noProof/>
      <w:sz w:val="20"/>
    </w:rPr>
  </w:style>
  <w:style w:type="paragraph" w:styleId="TOC2">
    <w:name w:val="toc 2"/>
    <w:basedOn w:val="Normal"/>
    <w:next w:val="Normal"/>
    <w:autoRedefine/>
    <w:uiPriority w:val="39"/>
    <w:unhideWhenUsed/>
    <w:rsid w:val="00087B46"/>
    <w:pPr>
      <w:tabs>
        <w:tab w:val="right" w:leader="dot" w:pos="8220"/>
      </w:tabs>
      <w:spacing w:before="160" w:after="40"/>
    </w:pPr>
    <w:rPr>
      <w:sz w:val="20"/>
    </w:rPr>
  </w:style>
  <w:style w:type="paragraph" w:customStyle="1" w:styleId="Imprinttext">
    <w:name w:val="Imprint text"/>
    <w:uiPriority w:val="99"/>
    <w:rsid w:val="00087B46"/>
    <w:pPr>
      <w:spacing w:before="40" w:after="40" w:line="264" w:lineRule="auto"/>
    </w:pPr>
    <w:rPr>
      <w:color w:val="808285" w:themeColor="accent2"/>
      <w:sz w:val="14"/>
    </w:rPr>
  </w:style>
  <w:style w:type="paragraph" w:styleId="Footer">
    <w:name w:val="footer"/>
    <w:basedOn w:val="Normal"/>
    <w:link w:val="FooterChar"/>
    <w:uiPriority w:val="99"/>
    <w:unhideWhenUsed/>
    <w:rsid w:val="00087B46"/>
    <w:pPr>
      <w:tabs>
        <w:tab w:val="center" w:pos="4513"/>
        <w:tab w:val="right" w:pos="8220"/>
      </w:tabs>
      <w:spacing w:before="0" w:after="0"/>
    </w:pPr>
    <w:rPr>
      <w:noProof/>
      <w:color w:val="B4292D" w:themeColor="text2"/>
    </w:rPr>
  </w:style>
  <w:style w:type="character" w:customStyle="1" w:styleId="FooterChar">
    <w:name w:val="Footer Char"/>
    <w:basedOn w:val="DefaultParagraphFont"/>
    <w:link w:val="Footer"/>
    <w:uiPriority w:val="99"/>
    <w:rsid w:val="00087B46"/>
    <w:rPr>
      <w:noProof/>
      <w:color w:val="B4292D" w:themeColor="text2"/>
      <w:sz w:val="18"/>
      <w:szCs w:val="18"/>
    </w:rPr>
  </w:style>
  <w:style w:type="character" w:styleId="PageNumber">
    <w:name w:val="page number"/>
    <w:basedOn w:val="DefaultParagraphFont"/>
    <w:uiPriority w:val="99"/>
    <w:unhideWhenUsed/>
    <w:rsid w:val="00087B46"/>
    <w:rPr>
      <w:color w:val="808285" w:themeColor="accent2"/>
    </w:rPr>
  </w:style>
  <w:style w:type="character" w:customStyle="1" w:styleId="Heading2Char">
    <w:name w:val="Heading 2 Char"/>
    <w:basedOn w:val="DefaultParagraphFont"/>
    <w:link w:val="Heading2"/>
    <w:uiPriority w:val="9"/>
    <w:rsid w:val="005D3CA9"/>
    <w:rPr>
      <w:rFonts w:asciiTheme="majorHAnsi" w:eastAsiaTheme="majorEastAsia" w:hAnsiTheme="majorHAnsi" w:cstheme="majorBidi"/>
      <w:b/>
      <w:color w:val="B4292D" w:themeColor="text2"/>
      <w:sz w:val="24"/>
      <w:szCs w:val="26"/>
    </w:rPr>
  </w:style>
  <w:style w:type="character" w:customStyle="1" w:styleId="Heading3Char">
    <w:name w:val="Heading 3 Char"/>
    <w:basedOn w:val="DefaultParagraphFont"/>
    <w:link w:val="Heading3"/>
    <w:uiPriority w:val="9"/>
    <w:rsid w:val="00395A63"/>
    <w:rPr>
      <w:rFonts w:asciiTheme="majorHAnsi" w:eastAsiaTheme="majorEastAsia" w:hAnsiTheme="majorHAnsi" w:cs="Times New Roman (Headings CS)"/>
      <w:color w:val="B4292D" w:themeColor="text2"/>
      <w:sz w:val="21"/>
      <w:szCs w:val="21"/>
    </w:rPr>
  </w:style>
  <w:style w:type="character" w:customStyle="1" w:styleId="Heading4Char">
    <w:name w:val="Heading 4 Char"/>
    <w:basedOn w:val="DefaultParagraphFont"/>
    <w:link w:val="Heading4"/>
    <w:uiPriority w:val="9"/>
    <w:rsid w:val="005D3CA9"/>
    <w:rPr>
      <w:rFonts w:asciiTheme="majorHAnsi" w:eastAsiaTheme="majorEastAsia" w:hAnsiTheme="majorHAnsi" w:cstheme="majorBidi"/>
      <w:b/>
      <w:iCs/>
      <w:color w:val="4D4D4F" w:themeColor="background2"/>
      <w:sz w:val="18"/>
      <w:szCs w:val="18"/>
    </w:rPr>
  </w:style>
  <w:style w:type="paragraph" w:styleId="BodyText">
    <w:name w:val="Body Text"/>
    <w:basedOn w:val="Normal"/>
    <w:link w:val="BodyTextChar"/>
    <w:uiPriority w:val="99"/>
    <w:unhideWhenUsed/>
    <w:rsid w:val="00087B46"/>
  </w:style>
  <w:style w:type="character" w:customStyle="1" w:styleId="BodyTextChar">
    <w:name w:val="Body Text Char"/>
    <w:basedOn w:val="DefaultParagraphFont"/>
    <w:link w:val="BodyText"/>
    <w:uiPriority w:val="99"/>
    <w:rsid w:val="00087B46"/>
    <w:rPr>
      <w:sz w:val="18"/>
      <w:szCs w:val="18"/>
    </w:rPr>
  </w:style>
  <w:style w:type="paragraph" w:styleId="ListBullet">
    <w:name w:val="List Bullet"/>
    <w:basedOn w:val="Normal"/>
    <w:uiPriority w:val="1"/>
    <w:unhideWhenUsed/>
    <w:qFormat/>
    <w:rsid w:val="00087B46"/>
    <w:pPr>
      <w:numPr>
        <w:numId w:val="11"/>
      </w:numPr>
    </w:pPr>
  </w:style>
  <w:style w:type="paragraph" w:styleId="ListBullet2">
    <w:name w:val="List Bullet 2"/>
    <w:basedOn w:val="Normal"/>
    <w:uiPriority w:val="1"/>
    <w:unhideWhenUsed/>
    <w:qFormat/>
    <w:rsid w:val="00087B46"/>
    <w:pPr>
      <w:numPr>
        <w:ilvl w:val="1"/>
        <w:numId w:val="12"/>
      </w:numPr>
      <w:tabs>
        <w:tab w:val="num" w:pos="643"/>
      </w:tabs>
    </w:pPr>
  </w:style>
  <w:style w:type="paragraph" w:styleId="Caption">
    <w:name w:val="caption"/>
    <w:basedOn w:val="Normal"/>
    <w:next w:val="Normal"/>
    <w:uiPriority w:val="17"/>
    <w:qFormat/>
    <w:rsid w:val="005D3CA9"/>
    <w:pPr>
      <w:spacing w:after="360"/>
      <w:contextualSpacing/>
    </w:pPr>
    <w:rPr>
      <w:iCs/>
      <w:sz w:val="16"/>
    </w:rPr>
  </w:style>
  <w:style w:type="paragraph" w:styleId="Quote">
    <w:name w:val="Quote"/>
    <w:basedOn w:val="Normal"/>
    <w:next w:val="Normal"/>
    <w:link w:val="QuoteChar"/>
    <w:uiPriority w:val="14"/>
    <w:qFormat/>
    <w:rsid w:val="005D3CA9"/>
    <w:pPr>
      <w:pBdr>
        <w:top w:val="single" w:sz="4" w:space="8" w:color="B4292D" w:themeColor="text2"/>
        <w:bottom w:val="single" w:sz="4" w:space="8" w:color="B4292D" w:themeColor="text2"/>
      </w:pBdr>
      <w:spacing w:before="360" w:after="360"/>
      <w:ind w:right="862"/>
    </w:pPr>
    <w:rPr>
      <w:iCs/>
      <w:sz w:val="24"/>
    </w:rPr>
  </w:style>
  <w:style w:type="character" w:customStyle="1" w:styleId="QuoteChar">
    <w:name w:val="Quote Char"/>
    <w:basedOn w:val="DefaultParagraphFont"/>
    <w:link w:val="Quote"/>
    <w:uiPriority w:val="14"/>
    <w:rsid w:val="005D3CA9"/>
    <w:rPr>
      <w:iCs/>
      <w:color w:val="4D4D4F" w:themeColor="background2"/>
      <w:sz w:val="24"/>
      <w:szCs w:val="18"/>
    </w:rPr>
  </w:style>
  <w:style w:type="paragraph" w:styleId="BalloonText">
    <w:name w:val="Balloon Text"/>
    <w:basedOn w:val="Normal"/>
    <w:link w:val="BalloonTextChar"/>
    <w:uiPriority w:val="99"/>
    <w:semiHidden/>
    <w:unhideWhenUsed/>
    <w:rsid w:val="00087B46"/>
    <w:pPr>
      <w:spacing w:before="0" w:after="0" w:line="240" w:lineRule="auto"/>
    </w:pPr>
    <w:rPr>
      <w:rFonts w:ascii="Segoe UI" w:hAnsi="Segoe UI" w:cs="Segoe UI"/>
    </w:rPr>
  </w:style>
  <w:style w:type="paragraph" w:styleId="Header">
    <w:name w:val="header"/>
    <w:basedOn w:val="Normal"/>
    <w:link w:val="HeaderChar"/>
    <w:uiPriority w:val="99"/>
    <w:unhideWhenUsed/>
    <w:rsid w:val="00087B46"/>
    <w:pPr>
      <w:tabs>
        <w:tab w:val="center" w:pos="4513"/>
        <w:tab w:val="right" w:pos="9026"/>
      </w:tabs>
      <w:spacing w:before="0" w:after="0"/>
    </w:pPr>
  </w:style>
  <w:style w:type="character" w:customStyle="1" w:styleId="HeaderChar">
    <w:name w:val="Header Char"/>
    <w:basedOn w:val="DefaultParagraphFont"/>
    <w:link w:val="Header"/>
    <w:uiPriority w:val="99"/>
    <w:rsid w:val="00087B46"/>
    <w:rPr>
      <w:sz w:val="18"/>
      <w:szCs w:val="18"/>
    </w:rPr>
  </w:style>
  <w:style w:type="paragraph" w:customStyle="1" w:styleId="Section">
    <w:name w:val="Section"/>
    <w:next w:val="Normal"/>
    <w:uiPriority w:val="19"/>
    <w:rsid w:val="005D3CA9"/>
    <w:pPr>
      <w:spacing w:before="0" w:after="760" w:line="216" w:lineRule="auto"/>
    </w:pPr>
    <w:rPr>
      <w:rFonts w:cs="Times New Roman (Body CS)"/>
      <w:b/>
      <w:color w:val="4D4D4F" w:themeColor="background2"/>
      <w:sz w:val="60"/>
    </w:rPr>
  </w:style>
  <w:style w:type="character" w:customStyle="1" w:styleId="BalloonTextChar">
    <w:name w:val="Balloon Text Char"/>
    <w:basedOn w:val="DefaultParagraphFont"/>
    <w:link w:val="BalloonText"/>
    <w:uiPriority w:val="99"/>
    <w:semiHidden/>
    <w:rsid w:val="00087B46"/>
    <w:rPr>
      <w:rFonts w:ascii="Segoe UI" w:hAnsi="Segoe UI" w:cs="Segoe UI"/>
      <w:sz w:val="18"/>
      <w:szCs w:val="18"/>
    </w:rPr>
  </w:style>
  <w:style w:type="table" w:styleId="TableGridLight">
    <w:name w:val="Grid Table Light"/>
    <w:basedOn w:val="TableNormal"/>
    <w:uiPriority w:val="40"/>
    <w:rsid w:val="00087B4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87B46"/>
    <w:rPr>
      <w:color w:val="0563C1" w:themeColor="hyperlink"/>
      <w:u w:val="single"/>
    </w:rPr>
  </w:style>
  <w:style w:type="character" w:styleId="CommentReference">
    <w:name w:val="annotation reference"/>
    <w:basedOn w:val="DefaultParagraphFont"/>
    <w:uiPriority w:val="99"/>
    <w:semiHidden/>
    <w:unhideWhenUsed/>
    <w:rsid w:val="00087B46"/>
    <w:rPr>
      <w:sz w:val="16"/>
      <w:szCs w:val="16"/>
    </w:rPr>
  </w:style>
  <w:style w:type="paragraph" w:styleId="CommentText">
    <w:name w:val="annotation text"/>
    <w:basedOn w:val="Normal"/>
    <w:link w:val="CommentTextChar"/>
    <w:uiPriority w:val="99"/>
    <w:unhideWhenUsed/>
    <w:rsid w:val="00087B46"/>
    <w:pPr>
      <w:spacing w:line="240" w:lineRule="auto"/>
    </w:pPr>
    <w:rPr>
      <w:sz w:val="20"/>
      <w:szCs w:val="20"/>
    </w:rPr>
  </w:style>
  <w:style w:type="character" w:customStyle="1" w:styleId="CommentTextChar">
    <w:name w:val="Comment Text Char"/>
    <w:basedOn w:val="DefaultParagraphFont"/>
    <w:link w:val="CommentText"/>
    <w:uiPriority w:val="99"/>
    <w:rsid w:val="00087B46"/>
    <w:rPr>
      <w:sz w:val="20"/>
      <w:szCs w:val="20"/>
    </w:rPr>
  </w:style>
  <w:style w:type="paragraph" w:styleId="CommentSubject">
    <w:name w:val="annotation subject"/>
    <w:basedOn w:val="CommentText"/>
    <w:next w:val="CommentText"/>
    <w:link w:val="CommentSubjectChar"/>
    <w:uiPriority w:val="99"/>
    <w:semiHidden/>
    <w:unhideWhenUsed/>
    <w:rsid w:val="00087B46"/>
    <w:rPr>
      <w:b/>
      <w:bCs/>
    </w:rPr>
  </w:style>
  <w:style w:type="character" w:customStyle="1" w:styleId="CommentSubjectChar">
    <w:name w:val="Comment Subject Char"/>
    <w:basedOn w:val="CommentTextChar"/>
    <w:link w:val="CommentSubject"/>
    <w:uiPriority w:val="99"/>
    <w:semiHidden/>
    <w:rsid w:val="00087B46"/>
    <w:rPr>
      <w:b/>
      <w:bCs/>
      <w:sz w:val="20"/>
      <w:szCs w:val="20"/>
    </w:rPr>
  </w:style>
  <w:style w:type="paragraph" w:customStyle="1" w:styleId="TableHeading">
    <w:name w:val="Table Heading"/>
    <w:basedOn w:val="Heading3"/>
    <w:uiPriority w:val="15"/>
    <w:qFormat/>
    <w:rsid w:val="00087B46"/>
    <w:pPr>
      <w:spacing w:before="320"/>
    </w:pPr>
  </w:style>
  <w:style w:type="table" w:styleId="TableGrid">
    <w:name w:val="Table Grid"/>
    <w:aliases w:val="VSBA Table Grid"/>
    <w:basedOn w:val="TableNormal"/>
    <w:uiPriority w:val="39"/>
    <w:rsid w:val="009A634E"/>
    <w:pPr>
      <w:spacing w:before="0" w:after="0"/>
    </w:pPr>
    <w:tblPr>
      <w:tblStyleColBandSize w:val="1"/>
      <w:tblInd w:w="108" w:type="dxa"/>
      <w:tblBorders>
        <w:top w:val="single" w:sz="4" w:space="0" w:color="auto"/>
        <w:bottom w:val="single" w:sz="4" w:space="0" w:color="auto"/>
        <w:insideH w:val="single" w:sz="4" w:space="0" w:color="auto"/>
      </w:tblBorders>
    </w:tblPr>
    <w:tblStylePr w:type="band2Vert">
      <w:tblPr/>
      <w:tcPr>
        <w:shd w:val="clear" w:color="auto" w:fill="E7EEEE" w:themeFill="accent1" w:themeFillTint="33"/>
      </w:tcPr>
    </w:tblStylePr>
  </w:style>
  <w:style w:type="table" w:styleId="PlainTable2">
    <w:name w:val="Plain Table 2"/>
    <w:basedOn w:val="TableNormal"/>
    <w:uiPriority w:val="42"/>
    <w:rsid w:val="00087B4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xt">
    <w:name w:val="TableTxt"/>
    <w:basedOn w:val="Normal"/>
    <w:uiPriority w:val="15"/>
    <w:qFormat/>
    <w:rsid w:val="00087B46"/>
    <w:pPr>
      <w:spacing w:before="40" w:after="40" w:line="240" w:lineRule="auto"/>
    </w:pPr>
    <w:rPr>
      <w:bCs/>
    </w:rPr>
  </w:style>
  <w:style w:type="paragraph" w:customStyle="1" w:styleId="TableHdg">
    <w:name w:val="TableHdg"/>
    <w:uiPriority w:val="15"/>
    <w:qFormat/>
    <w:rsid w:val="005D3CA9"/>
    <w:pPr>
      <w:spacing w:before="40" w:after="40"/>
    </w:pPr>
    <w:rPr>
      <w:rFonts w:cs="Times New Roman (Body CS)"/>
      <w:b/>
      <w:bCs/>
      <w:color w:val="B4292D" w:themeColor="text2"/>
      <w:sz w:val="18"/>
      <w:szCs w:val="18"/>
    </w:rPr>
  </w:style>
  <w:style w:type="paragraph" w:customStyle="1" w:styleId="TableBlt">
    <w:name w:val="TableBlt"/>
    <w:basedOn w:val="ListBullet"/>
    <w:uiPriority w:val="16"/>
    <w:qFormat/>
    <w:rsid w:val="00087B46"/>
    <w:pPr>
      <w:spacing w:before="40" w:after="40" w:line="240" w:lineRule="auto"/>
    </w:pPr>
  </w:style>
  <w:style w:type="paragraph" w:customStyle="1" w:styleId="P1URL">
    <w:name w:val="P1 URL"/>
    <w:basedOn w:val="Normal"/>
    <w:rsid w:val="00087B46"/>
    <w:pPr>
      <w:spacing w:before="0" w:after="0"/>
    </w:pPr>
    <w:rPr>
      <w:color w:val="808285" w:themeColor="accent2"/>
      <w:sz w:val="26"/>
    </w:rPr>
  </w:style>
  <w:style w:type="paragraph" w:styleId="TOC3">
    <w:name w:val="toc 3"/>
    <w:basedOn w:val="Normal"/>
    <w:next w:val="Normal"/>
    <w:autoRedefine/>
    <w:uiPriority w:val="39"/>
    <w:unhideWhenUsed/>
    <w:rsid w:val="00087B46"/>
    <w:pPr>
      <w:spacing w:before="40" w:after="40"/>
    </w:pPr>
  </w:style>
  <w:style w:type="table" w:customStyle="1" w:styleId="QuoteTable">
    <w:name w:val="Quote Table"/>
    <w:basedOn w:val="TableNormal"/>
    <w:uiPriority w:val="99"/>
    <w:rsid w:val="009A634E"/>
    <w:pPr>
      <w:spacing w:before="0" w:after="0"/>
    </w:pPr>
    <w:tblPr>
      <w:tblInd w:w="108" w:type="dxa"/>
      <w:tblBorders>
        <w:top w:val="single" w:sz="4" w:space="0" w:color="B4292D" w:themeColor="text2"/>
        <w:bottom w:val="single" w:sz="4" w:space="0" w:color="B4292D" w:themeColor="text2"/>
      </w:tblBorders>
      <w:tblCellMar>
        <w:top w:w="170" w:type="dxa"/>
        <w:bottom w:w="340" w:type="dxa"/>
      </w:tblCellMar>
    </w:tblPr>
  </w:style>
  <w:style w:type="character" w:customStyle="1" w:styleId="Heading5Char">
    <w:name w:val="Heading 5 Char"/>
    <w:basedOn w:val="DefaultParagraphFont"/>
    <w:link w:val="Heading5"/>
    <w:uiPriority w:val="9"/>
    <w:rsid w:val="00087B46"/>
    <w:rPr>
      <w:rFonts w:asciiTheme="majorHAnsi" w:eastAsiaTheme="majorEastAsia" w:hAnsiTheme="majorHAnsi" w:cstheme="majorBidi"/>
      <w:color w:val="608588" w:themeColor="accent1" w:themeShade="BF"/>
      <w:sz w:val="18"/>
      <w:szCs w:val="18"/>
    </w:rPr>
  </w:style>
  <w:style w:type="character" w:customStyle="1" w:styleId="Heading6Char">
    <w:name w:val="Heading 6 Char"/>
    <w:basedOn w:val="DefaultParagraphFont"/>
    <w:link w:val="Heading6"/>
    <w:uiPriority w:val="9"/>
    <w:semiHidden/>
    <w:rsid w:val="005D3CA9"/>
    <w:rPr>
      <w:rFonts w:asciiTheme="majorHAnsi" w:eastAsiaTheme="majorEastAsia" w:hAnsiTheme="majorHAnsi" w:cstheme="majorBidi"/>
      <w:color w:val="4D4D4F" w:themeColor="background2"/>
      <w:sz w:val="18"/>
      <w:szCs w:val="18"/>
    </w:rPr>
  </w:style>
  <w:style w:type="paragraph" w:customStyle="1" w:styleId="Body">
    <w:name w:val="Body"/>
    <w:qFormat/>
    <w:rsid w:val="002D1004"/>
    <w:pPr>
      <w:pBdr>
        <w:top w:val="nil"/>
        <w:left w:val="nil"/>
        <w:bottom w:val="nil"/>
        <w:right w:val="nil"/>
        <w:between w:val="nil"/>
        <w:bar w:val="nil"/>
      </w:pBdr>
      <w:spacing w:before="0" w:after="90" w:line="220" w:lineRule="atLeast"/>
    </w:pPr>
    <w:rPr>
      <w:rFonts w:ascii="Arial" w:eastAsia="Arial" w:hAnsi="Arial" w:cs="Arial"/>
      <w:color w:val="747378"/>
      <w:sz w:val="18"/>
      <w:szCs w:val="18"/>
      <w:u w:color="747378"/>
      <w:bdr w:val="nil"/>
      <w:lang w:eastAsia="en-AU"/>
    </w:rPr>
  </w:style>
  <w:style w:type="table" w:customStyle="1" w:styleId="TableGrid1">
    <w:name w:val="Table Grid1"/>
    <w:basedOn w:val="TableNormal"/>
    <w:next w:val="TableGrid"/>
    <w:uiPriority w:val="59"/>
    <w:rsid w:val="002D1004"/>
    <w:pPr>
      <w:spacing w:before="0"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Capire List Paragraph,Bullet point,L,Recommendation,DDM Gen Text,List Paragraph - bullets,NFP GP Bulleted List,bullet point list,Bullet points,Content descriptions,Bullet Point,List Paragraph Number"/>
    <w:basedOn w:val="Normal"/>
    <w:link w:val="ListParagraphChar"/>
    <w:uiPriority w:val="34"/>
    <w:qFormat/>
    <w:rsid w:val="008C6DB2"/>
    <w:pPr>
      <w:spacing w:before="0" w:after="160" w:line="259" w:lineRule="auto"/>
      <w:ind w:left="720"/>
      <w:contextualSpacing/>
    </w:pPr>
    <w:rPr>
      <w:color w:val="auto"/>
      <w:sz w:val="22"/>
      <w:szCs w:val="22"/>
    </w:rPr>
  </w:style>
  <w:style w:type="character" w:customStyle="1" w:styleId="ListParagraphChar">
    <w:name w:val="List Paragraph Char"/>
    <w:aliases w:val="List Paragraph1 Char,List Paragraph11 Char,Capire List Paragraph Char,Bullet point Char,L Char,Recommendation Char,DDM Gen Text Char,List Paragraph - bullets Char,NFP GP Bulleted List Char,bullet point list Char,Bullet points Char"/>
    <w:link w:val="ListParagraph"/>
    <w:uiPriority w:val="34"/>
    <w:qFormat/>
    <w:rsid w:val="008C6DB2"/>
  </w:style>
  <w:style w:type="character" w:customStyle="1" w:styleId="normaltextrun">
    <w:name w:val="normaltextrun"/>
    <w:basedOn w:val="DefaultParagraphFont"/>
    <w:rsid w:val="008C6DB2"/>
  </w:style>
  <w:style w:type="character" w:customStyle="1" w:styleId="eop">
    <w:name w:val="eop"/>
    <w:basedOn w:val="DefaultParagraphFont"/>
    <w:rsid w:val="008C6DB2"/>
  </w:style>
  <w:style w:type="character" w:styleId="UnresolvedMention">
    <w:name w:val="Unresolved Mention"/>
    <w:basedOn w:val="DefaultParagraphFont"/>
    <w:uiPriority w:val="99"/>
    <w:semiHidden/>
    <w:unhideWhenUsed/>
    <w:rsid w:val="00DC0FC7"/>
    <w:rPr>
      <w:color w:val="605E5C"/>
      <w:shd w:val="clear" w:color="auto" w:fill="E1DFDD"/>
    </w:rPr>
  </w:style>
  <w:style w:type="paragraph" w:styleId="Revision">
    <w:name w:val="Revision"/>
    <w:hidden/>
    <w:uiPriority w:val="99"/>
    <w:semiHidden/>
    <w:rsid w:val="00BC04FD"/>
    <w:pPr>
      <w:spacing w:before="0" w:after="0"/>
    </w:pPr>
    <w:rPr>
      <w:color w:val="4D4D4F" w:themeColor="background2"/>
      <w:sz w:val="18"/>
      <w:szCs w:val="18"/>
    </w:rPr>
  </w:style>
  <w:style w:type="paragraph" w:styleId="TOC4">
    <w:name w:val="toc 4"/>
    <w:basedOn w:val="Normal"/>
    <w:next w:val="Normal"/>
    <w:autoRedefine/>
    <w:uiPriority w:val="39"/>
    <w:unhideWhenUsed/>
    <w:pPr>
      <w:spacing w:after="100"/>
      <w:ind w:left="660"/>
    </w:pPr>
  </w:style>
  <w:style w:type="paragraph" w:customStyle="1" w:styleId="xmsonormal">
    <w:name w:val="xmsonormal"/>
    <w:basedOn w:val="Normal"/>
    <w:rsid w:val="009A1B75"/>
    <w:pPr>
      <w:spacing w:before="100" w:beforeAutospacing="1" w:after="100" w:afterAutospacing="1" w:line="240" w:lineRule="auto"/>
    </w:pPr>
    <w:rPr>
      <w:rFonts w:ascii="Aptos" w:hAnsi="Aptos" w:cs="Aptos"/>
      <w:color w:val="auto"/>
      <w:sz w:val="24"/>
      <w:szCs w:val="24"/>
      <w:lang w:eastAsia="en-AU"/>
    </w:rPr>
  </w:style>
  <w:style w:type="character" w:styleId="Mention">
    <w:name w:val="Mention"/>
    <w:basedOn w:val="DefaultParagraphFont"/>
    <w:uiPriority w:val="99"/>
    <w:unhideWhenUsed/>
    <w:rsid w:val="00CA1C0E"/>
    <w:rPr>
      <w:color w:val="2B579A"/>
      <w:shd w:val="clear" w:color="auto" w:fill="E1DFDD"/>
    </w:rPr>
  </w:style>
  <w:style w:type="paragraph" w:styleId="NormalWeb">
    <w:name w:val="Normal (Web)"/>
    <w:basedOn w:val="Normal"/>
    <w:uiPriority w:val="99"/>
    <w:semiHidden/>
    <w:unhideWhenUsed/>
    <w:rsid w:val="00B26ED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CD2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010">
      <w:bodyDiv w:val="1"/>
      <w:marLeft w:val="0"/>
      <w:marRight w:val="0"/>
      <w:marTop w:val="0"/>
      <w:marBottom w:val="0"/>
      <w:divBdr>
        <w:top w:val="none" w:sz="0" w:space="0" w:color="auto"/>
        <w:left w:val="none" w:sz="0" w:space="0" w:color="auto"/>
        <w:bottom w:val="none" w:sz="0" w:space="0" w:color="auto"/>
        <w:right w:val="none" w:sz="0" w:space="0" w:color="auto"/>
      </w:divBdr>
    </w:div>
    <w:div w:id="196624707">
      <w:bodyDiv w:val="1"/>
      <w:marLeft w:val="0"/>
      <w:marRight w:val="0"/>
      <w:marTop w:val="0"/>
      <w:marBottom w:val="0"/>
      <w:divBdr>
        <w:top w:val="none" w:sz="0" w:space="0" w:color="auto"/>
        <w:left w:val="none" w:sz="0" w:space="0" w:color="auto"/>
        <w:bottom w:val="none" w:sz="0" w:space="0" w:color="auto"/>
        <w:right w:val="none" w:sz="0" w:space="0" w:color="auto"/>
      </w:divBdr>
    </w:div>
    <w:div w:id="1454010988">
      <w:bodyDiv w:val="1"/>
      <w:marLeft w:val="0"/>
      <w:marRight w:val="0"/>
      <w:marTop w:val="0"/>
      <w:marBottom w:val="0"/>
      <w:divBdr>
        <w:top w:val="none" w:sz="0" w:space="0" w:color="auto"/>
        <w:left w:val="none" w:sz="0" w:space="0" w:color="auto"/>
        <w:bottom w:val="none" w:sz="0" w:space="0" w:color="auto"/>
        <w:right w:val="none" w:sz="0" w:space="0" w:color="auto"/>
      </w:divBdr>
    </w:div>
    <w:div w:id="170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c.gov.au/pre-prep" TargetMode="External"/><Relationship Id="rId21" Type="http://schemas.openxmlformats.org/officeDocument/2006/relationships/hyperlink" Target="https://www.vic.gov.au/pre-prep" TargetMode="External"/><Relationship Id="rId34" Type="http://schemas.openxmlformats.org/officeDocument/2006/relationships/hyperlink" Target="https://www.schoolbuildings.vic.gov.au/modular-kindergarten-facilities" TargetMode="External"/><Relationship Id="rId42" Type="http://schemas.openxmlformats.org/officeDocument/2006/relationships/hyperlink" Target="https://eduvic.sharepoint.com/sites/OOSShared/In%20Tray%20Documents/IN%20TRAY/Briefings%20-%20Blandthorn/BRI26180566%20BB%20Capacity%20Guidelines/ww.dtf.vic.gov.au/information-about-construction-supplier-register" TargetMode="External"/><Relationship Id="rId47" Type="http://schemas.openxmlformats.org/officeDocument/2006/relationships/hyperlink" Target="https://www.vic.gov.au/free-kinder-english" TargetMode="External"/><Relationship Id="rId50" Type="http://schemas.openxmlformats.org/officeDocument/2006/relationships/hyperlink" Target="mailto:Vicmap.help@transport.vic.gov.au" TargetMode="External"/><Relationship Id="rId55" Type="http://schemas.openxmlformats.org/officeDocument/2006/relationships/hyperlink" Target="http://applicanthelp.smartygrants.com.au/" TargetMode="External"/><Relationship Id="rId63" Type="http://schemas.openxmlformats.org/officeDocument/2006/relationships/header" Target="header9.xml"/><Relationship Id="rId68"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schoolbuildings.vic.gov.au/modular-kindergarten-facilities" TargetMode="External"/><Relationship Id="rId11" Type="http://schemas.openxmlformats.org/officeDocument/2006/relationships/header" Target="header1.xml"/><Relationship Id="rId24" Type="http://schemas.openxmlformats.org/officeDocument/2006/relationships/hyperlink" Target="https://www.vic.gov.au/pre-prep" TargetMode="External"/><Relationship Id="rId32" Type="http://schemas.openxmlformats.org/officeDocument/2006/relationships/hyperlink" Target="https://www.schoolbuildings.vic.gov.au/sites/default/files/2024-10/241001_Building-Blocks-Capacity-Building-Assessment-Fact-Sheet-Sept-2024.docx" TargetMode="External"/><Relationship Id="rId37" Type="http://schemas.openxmlformats.org/officeDocument/2006/relationships/hyperlink" Target="https://www.schoolbuildings.vic.gov.au/sites/default/files/2024-10/241001_Building-Blocks-Capacity-Building-Assessment-Fact-Sheet-Sept-2024.docx" TargetMode="External"/><Relationship Id="rId40" Type="http://schemas.openxmlformats.org/officeDocument/2006/relationships/hyperlink" Target="https://www.asbestos.vic.gov.au/" TargetMode="External"/><Relationship Id="rId45" Type="http://schemas.openxmlformats.org/officeDocument/2006/relationships/hyperlink" Target="https://www.schoolbuildings.vic.gov.au/building-blocks-acknowledgement-and-publicity-guidelines" TargetMode="External"/><Relationship Id="rId53" Type="http://schemas.openxmlformats.org/officeDocument/2006/relationships/hyperlink" Target="https://vsba.smartygrants.com.au/" TargetMode="External"/><Relationship Id="rId58" Type="http://schemas.openxmlformats.org/officeDocument/2006/relationships/hyperlink" Target="https://www.schoolbuildings.vic.gov.au/building-blocks-frequently-asked-questions"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8.xml"/><Relationship Id="rId1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hyperlink" Target="https://www.energy.vic.gov.au/households/electric-and-efficiency-standards-for-buildings" TargetMode="External"/><Relationship Id="rId30" Type="http://schemas.openxmlformats.org/officeDocument/2006/relationships/hyperlink" Target="mailto:building.blocks@education.vic.gov.au" TargetMode="External"/><Relationship Id="rId35" Type="http://schemas.openxmlformats.org/officeDocument/2006/relationships/hyperlink" Target="https://www.schoolbuildings.vic.gov.au/sites/default/files/2024-10/241001_Building-Blocks-Capacity-Building-Assessment-Fact-Sheet-Sept-2024.docx" TargetMode="External"/><Relationship Id="rId43" Type="http://schemas.openxmlformats.org/officeDocument/2006/relationships/hyperlink" Target="https://www.vic.gov.au/free-kinder-english" TargetMode="External"/><Relationship Id="rId48" Type="http://schemas.openxmlformats.org/officeDocument/2006/relationships/hyperlink" Target="https://www.vic.gov.au/early-childhood-update-october-2022/setting-free-kinder-2023" TargetMode="External"/><Relationship Id="rId56" Type="http://schemas.openxmlformats.org/officeDocument/2006/relationships/hyperlink" Target="mailto:building.blocks@education.vic.gov.au" TargetMode="Externa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schoolbuildings.vic.gov.au/building-blocks-grants-capacity-building"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education.vic.gov.au/childhood/providers/funding/Pages/capitalprogram.aspx" TargetMode="External"/><Relationship Id="rId33" Type="http://schemas.openxmlformats.org/officeDocument/2006/relationships/hyperlink" Target="https://www.schoolbuildings.vic.gov.au/early-childhood-grants" TargetMode="External"/><Relationship Id="rId38" Type="http://schemas.openxmlformats.org/officeDocument/2006/relationships/hyperlink" Target="https://www.dtf.vic.gov.au/information-about-construction-supplier-register" TargetMode="External"/><Relationship Id="rId46" Type="http://schemas.openxmlformats.org/officeDocument/2006/relationships/hyperlink" Target="https://www.vic.gov.au/sites/default/files/2025-12/VCFA-Terms-and-Conditions-Oct2015_V2-0_Approved_Final.docx" TargetMode="External"/><Relationship Id="rId59" Type="http://schemas.openxmlformats.org/officeDocument/2006/relationships/hyperlink" Target="mailto:building.blocks@education.vic.gov.au" TargetMode="External"/><Relationship Id="rId67" Type="http://schemas.microsoft.com/office/2019/05/relationships/documenttasks" Target="documenttasks/documenttasks1.xml"/><Relationship Id="rId20" Type="http://schemas.openxmlformats.org/officeDocument/2006/relationships/header" Target="header6.xml"/><Relationship Id="rId41" Type="http://schemas.openxmlformats.org/officeDocument/2006/relationships/hyperlink" Target="https://aclca.com.au/" TargetMode="External"/><Relationship Id="rId54" Type="http://schemas.openxmlformats.org/officeDocument/2006/relationships/hyperlink" Target="mailto:service@smartygrants.com.au"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premier.vic.gov.au/pre-prep-begin-rolling-out-regional-victoria" TargetMode="External"/><Relationship Id="rId28" Type="http://schemas.openxmlformats.org/officeDocument/2006/relationships/hyperlink" Target="https://www.schoolbuildings.vic.gov.au/building-blocks-grants-capacity-building" TargetMode="External"/><Relationship Id="rId36" Type="http://schemas.openxmlformats.org/officeDocument/2006/relationships/hyperlink" Target="mailto:KOSS@education.vic.gov.au" TargetMode="External"/><Relationship Id="rId49" Type="http://schemas.openxmlformats.org/officeDocument/2006/relationships/hyperlink" Target="mailto:geo.names@transport.vic.gov.au" TargetMode="External"/><Relationship Id="rId57" Type="http://schemas.openxmlformats.org/officeDocument/2006/relationships/hyperlink" Target="https://www.schoolbuildings.vic.gov.au/sites/default/files/2024-10/241001_Building-Blocks-Capacity-Building-Assessment-Fact-Sheet-Sept-2024.docx" TargetMode="External"/><Relationship Id="rId10" Type="http://schemas.openxmlformats.org/officeDocument/2006/relationships/endnotes" Target="endnotes.xml"/><Relationship Id="rId31" Type="http://schemas.openxmlformats.org/officeDocument/2006/relationships/hyperlink" Target="mailto:building.blocks@education.vic.gov.au" TargetMode="External"/><Relationship Id="rId44" Type="http://schemas.openxmlformats.org/officeDocument/2006/relationships/hyperlink" Target="https://www.schoolbuildings.vic.gov.au/building-blocks-acknowledgement-and-publicity-guidelines" TargetMode="External"/><Relationship Id="rId52" Type="http://schemas.openxmlformats.org/officeDocument/2006/relationships/hyperlink" Target="mailto:building.blocks@education.vic.gov.au%20to%20arrange%20a%20pre-application%20meeting%20and%20site%20assessment." TargetMode="External"/><Relationship Id="rId60" Type="http://schemas.openxmlformats.org/officeDocument/2006/relationships/header" Target="header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worksafe.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C0B0993-4E13-4774-A6A1-2E92C111A9AC}">
    <t:Anchor>
      <t:Comment id="1113812985"/>
    </t:Anchor>
    <t:History>
      <t:Event id="{3FF3B769-3239-4041-8054-E867CC36E9D1}" time="2026-06-28T23:11:10.538Z">
        <t:Attribution userId="S::Bethany.Senn@education.vic.gov.au::ccffe22f-e093-4f7d-a22c-e791f7d7180f" userProvider="AD" userName="Bethany Senn"/>
        <t:Anchor>
          <t:Comment id="1740650516"/>
        </t:Anchor>
        <t:Create/>
      </t:Event>
      <t:Event id="{375E1CEF-C504-4806-9EA9-51D12D4B2AF5}" time="2026-06-28T23:11:10.538Z">
        <t:Attribution userId="S::Bethany.Senn@education.vic.gov.au::ccffe22f-e093-4f7d-a22c-e791f7d7180f" userProvider="AD" userName="Bethany Senn"/>
        <t:Anchor>
          <t:Comment id="1740650516"/>
        </t:Anchor>
        <t:Assign userId="S::Cath.Riches@education.vic.gov.au::7f653ea6-2b5c-4ed0-855c-ff62af1f6612" userProvider="AD" userName="Cath Riches"/>
      </t:Event>
      <t:Event id="{CBD9DF34-AA41-4C4B-9169-9E75D69C5420}" time="2026-06-28T23:11:10.538Z">
        <t:Attribution userId="S::Bethany.Senn@education.vic.gov.au::ccffe22f-e093-4f7d-a22c-e791f7d7180f" userProvider="AD" userName="Bethany Senn"/>
        <t:Anchor>
          <t:Comment id="1740650516"/>
        </t:Anchor>
        <t:SetTitle title="@Cath Riches where does this footnote go to?"/>
      </t:Event>
      <t:Event id="{D4ED2F5A-783B-4D07-8CF8-41B376736E8C}" time="2026-06-29T04:34:48.239Z">
        <t:Attribution userId="S::Cath.Riches@education.vic.gov.au::7f653ea6-2b5c-4ed0-855c-ff62af1f6612" userProvider="AD" userName="Cath Riches"/>
        <t:Anchor>
          <t:Comment id="1079056772"/>
        </t:Anchor>
        <t:UnassignAll/>
      </t:Event>
      <t:Event id="{54AE5BD6-94EA-4A05-BD61-7562AF80D3CA}" time="2026-06-29T04:34:48.239Z">
        <t:Attribution userId="S::Cath.Riches@education.vic.gov.au::7f653ea6-2b5c-4ed0-855c-ff62af1f6612" userProvider="AD" userName="Cath Riches"/>
        <t:Anchor>
          <t:Comment id="1079056772"/>
        </t:Anchor>
        <t:Assign userId="S::Lee.Yates2@education.vic.gov.au::5b5c0c51-ee59-48b5-8b04-ca6d5bcf4a64" userProvider="AD" userName="Lee Yates 2"/>
      </t:Event>
    </t:History>
  </t:Task>
  <t:Task id="{804F6D7C-AEAB-4FE8-A44F-ABF236B251A6}">
    <t:Anchor>
      <t:Comment id="607470085"/>
    </t:Anchor>
    <t:History>
      <t:Event id="{9DC30583-9181-4EB6-A342-9EA3CF153FF6}" time="2026-06-28T23:02:24.518Z">
        <t:Attribution userId="S::Bethany.Senn@education.vic.gov.au::ccffe22f-e093-4f7d-a22c-e791f7d7180f" userProvider="AD" userName="Bethany Senn"/>
        <t:Anchor>
          <t:Comment id="607470085"/>
        </t:Anchor>
        <t:Create/>
      </t:Event>
      <t:Event id="{FB2C8F9B-60CD-4807-9931-56A8B6E37571}" time="2026-06-28T23:02:24.518Z">
        <t:Attribution userId="S::Bethany.Senn@education.vic.gov.au::ccffe22f-e093-4f7d-a22c-e791f7d7180f" userProvider="AD" userName="Bethany Senn"/>
        <t:Anchor>
          <t:Comment id="607470085"/>
        </t:Anchor>
        <t:Assign userId="S::Cath.Riches@education.vic.gov.au::7f653ea6-2b5c-4ed0-855c-ff62af1f6612" userProvider="AD" userName="Cath Riches"/>
      </t:Event>
      <t:Event id="{46C02AC2-60B5-437C-9045-170268AF3161}" time="2026-06-28T23:02:24.518Z">
        <t:Attribution userId="S::Bethany.Senn@education.vic.gov.au::ccffe22f-e093-4f7d-a22c-e791f7d7180f" userProvider="AD" userName="Bethany Senn"/>
        <t:Anchor>
          <t:Comment id="607470085"/>
        </t:Anchor>
        <t:SetTitle title="Out of date @Cath Riches "/>
      </t:Event>
      <t:Event id="{ADFD42E4-AA81-47A5-92F7-4D392CE35DB1}" time="2026-06-28T23:21:46.575Z">
        <t:Attribution userId="S::Cath.Riches@education.vic.gov.au::7f653ea6-2b5c-4ed0-855c-ff62af1f6612" userProvider="AD" userName="Cath Riches"/>
        <t:Anchor>
          <t:Comment id="507564154"/>
        </t:Anchor>
        <t:UnassignAll/>
      </t:Event>
      <t:Event id="{0BCEF159-2233-41B9-ABB4-DBE74CF8CDF7}" time="2026-06-28T23:21:46.575Z">
        <t:Attribution userId="S::Cath.Riches@education.vic.gov.au::7f653ea6-2b5c-4ed0-855c-ff62af1f6612" userProvider="AD" userName="Cath Riches"/>
        <t:Anchor>
          <t:Comment id="507564154"/>
        </t:Anchor>
        <t:Assign userId="S::Jane.Downey@education.vic.gov.au::dd987703-0193-45a0-a5fd-e01938fd524e" userProvider="AD" userName="Jane Downey"/>
      </t:Event>
    </t:History>
  </t:Task>
</t:Tasks>
</file>

<file path=word/theme/theme1.xml><?xml version="1.0" encoding="utf-8"?>
<a:theme xmlns:a="http://schemas.openxmlformats.org/drawingml/2006/main" name="VSBA Theme">
  <a:themeElements>
    <a:clrScheme name="VSBA">
      <a:dk1>
        <a:sysClr val="windowText" lastClr="000000"/>
      </a:dk1>
      <a:lt1>
        <a:sysClr val="window" lastClr="FFFFFF"/>
      </a:lt1>
      <a:dk2>
        <a:srgbClr val="B4292D"/>
      </a:dk2>
      <a:lt2>
        <a:srgbClr val="4D4D4F"/>
      </a:lt2>
      <a:accent1>
        <a:srgbClr val="8AAAAD"/>
      </a:accent1>
      <a:accent2>
        <a:srgbClr val="808285"/>
      </a:accent2>
      <a:accent3>
        <a:srgbClr val="4D4D4F"/>
      </a:accent3>
      <a:accent4>
        <a:srgbClr val="B4292D"/>
      </a:accent4>
      <a:accent5>
        <a:srgbClr val="414142"/>
      </a:accent5>
      <a:accent6>
        <a:srgbClr val="F1EAD4"/>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SBA Theme" id="{59A990FE-7050-4DEA-A02E-9A4247BE21AB}" vid="{B6FB81DD-923C-48F2-A2F2-5FE228210B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F24990FEA8274A998BB405CC256CFD" ma:contentTypeVersion="13" ma:contentTypeDescription="Create a new document." ma:contentTypeScope="" ma:versionID="fbcacc29901b61a05ddeb0c5e67318c5">
  <xsd:schema xmlns:xsd="http://www.w3.org/2001/XMLSchema" xmlns:xs="http://www.w3.org/2001/XMLSchema" xmlns:p="http://schemas.microsoft.com/office/2006/metadata/properties" xmlns:ns2="76c23efb-8471-464a-8893-4a0571cb59f3" xmlns:ns3="05c8a97c-da34-4e17-91f5-a5ec2509efe3" targetNamespace="http://schemas.microsoft.com/office/2006/metadata/properties" ma:root="true" ma:fieldsID="ad149276ad99ecc3614af0accca4377d" ns2:_="" ns3:_="">
    <xsd:import namespace="76c23efb-8471-464a-8893-4a0571cb59f3"/>
    <xsd:import namespace="05c8a97c-da34-4e17-91f5-a5ec2509e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3efb-8471-464a-8893-4a0571cb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8a97c-da34-4e17-91f5-a5ec2509ef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0bba20-1241-470a-90d8-9395a952349f}" ma:internalName="TaxCatchAll" ma:showField="CatchAllData" ma:web="05c8a97c-da34-4e17-91f5-a5ec2509e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c23efb-8471-464a-8893-4a0571cb59f3">
      <Terms xmlns="http://schemas.microsoft.com/office/infopath/2007/PartnerControls"/>
    </lcf76f155ced4ddcb4097134ff3c332f>
    <TaxCatchAll xmlns="05c8a97c-da34-4e17-91f5-a5ec2509efe3"/>
  </documentManagement>
</p:properties>
</file>

<file path=customXml/itemProps1.xml><?xml version="1.0" encoding="utf-8"?>
<ds:datastoreItem xmlns:ds="http://schemas.openxmlformats.org/officeDocument/2006/customXml" ds:itemID="{3F041D4E-3159-43A8-AEAE-CD7AB4B477E6}">
  <ds:schemaRefs>
    <ds:schemaRef ds:uri="http://schemas.openxmlformats.org/officeDocument/2006/bibliography"/>
  </ds:schemaRefs>
</ds:datastoreItem>
</file>

<file path=customXml/itemProps2.xml><?xml version="1.0" encoding="utf-8"?>
<ds:datastoreItem xmlns:ds="http://schemas.openxmlformats.org/officeDocument/2006/customXml" ds:itemID="{506FDC11-A16B-4C7C-9C0B-93769549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3efb-8471-464a-8893-4a0571cb59f3"/>
    <ds:schemaRef ds:uri="05c8a97c-da34-4e17-91f5-a5ec2509e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5AF8F-705C-4C5B-9382-FCA65110E3A2}">
  <ds:schemaRefs>
    <ds:schemaRef ds:uri="http://schemas.microsoft.com/sharepoint/v3/contenttype/forms"/>
  </ds:schemaRefs>
</ds:datastoreItem>
</file>

<file path=customXml/itemProps4.xml><?xml version="1.0" encoding="utf-8"?>
<ds:datastoreItem xmlns:ds="http://schemas.openxmlformats.org/officeDocument/2006/customXml" ds:itemID="{11F7803C-3F10-44BF-B421-F333810A6E32}">
  <ds:schemaRefs>
    <ds:schemaRef ds:uri="http://schemas.microsoft.com/office/2006/metadata/properties"/>
    <ds:schemaRef ds:uri="http://schemas.microsoft.com/office/infopath/2007/PartnerControls"/>
    <ds:schemaRef ds:uri="76c23efb-8471-464a-8893-4a0571cb59f3"/>
    <ds:schemaRef ds:uri="05c8a97c-da34-4e17-91f5-a5ec2509efe3"/>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7857</Words>
  <Characters>44791</Characters>
  <Application>Microsoft Office Word</Application>
  <DocSecurity>0</DocSecurity>
  <Lines>373</Lines>
  <Paragraphs>105</Paragraphs>
  <ScaleCrop>false</ScaleCrop>
  <Company/>
  <LinksUpToDate>false</LinksUpToDate>
  <CharactersWithSpaces>52543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Minka Marriott</dc:creator>
  <cp:keywords/>
  <dc:description/>
  <cp:lastModifiedBy>Hayley Stockall</cp:lastModifiedBy>
  <cp:revision>41</cp:revision>
  <cp:lastPrinted>2016-12-22T21:25:00Z</cp:lastPrinted>
  <dcterms:created xsi:type="dcterms:W3CDTF">2026-06-29T15:55:00Z</dcterms:created>
  <dcterms:modified xsi:type="dcterms:W3CDTF">2026-07-06T02:47:00Z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0x010100A6F24990FEA8274A998BB405CC256CFD</vt:lpwstr>
  </property>
  <property fmtid="{D5CDD505-2E9C-101B-9397-08002B2CF9AE}" pid="3" name="MediaServiceImageTags">
    <vt:lpwstr/>
  </property>
  <property fmtid="{D5CDD505-2E9C-101B-9397-08002B2CF9AE}" pid="4" name="ClassificationContentMarkingHeaderShapeIds">
    <vt:lpwstr>6fc8d816,8c61fab,7e00a309,126714e2,6108c6f3,24504db2,277e6191,56c95265,16c5bbfe,7fe9b54c,4896b07b</vt:lpwstr>
  </property>
  <property fmtid="{D5CDD505-2E9C-101B-9397-08002B2CF9AE}" pid="5" name="ClassificationContentMarkingHeaderFontProps">
    <vt:lpwstr>#000000,12,Aptos</vt:lpwstr>
  </property>
  <property fmtid="{D5CDD505-2E9C-101B-9397-08002B2CF9AE}" pid="6" name="ClassificationContentMarkingHeaderText">
    <vt:lpwstr>OFFICIAL Sensitive</vt:lpwstr>
  </property>
  <property fmtid="{D5CDD505-2E9C-101B-9397-08002B2CF9AE}" pid="7" name="MSIP_Label_6daca6f0-72f8-4c2a-99e1-cef6e2957dff_Enabled">
    <vt:lpwstr>true</vt:lpwstr>
  </property>
  <property fmtid="{D5CDD505-2E9C-101B-9397-08002B2CF9AE}" pid="8" name="MSIP_Label_6daca6f0-72f8-4c2a-99e1-cef6e2957dff_SetDate">
    <vt:lpwstr>2026-06-05T21:01:21Z</vt:lpwstr>
  </property>
  <property fmtid="{D5CDD505-2E9C-101B-9397-08002B2CF9AE}" pid="9" name="MSIP_Label_6daca6f0-72f8-4c2a-99e1-cef6e2957dff_Method">
    <vt:lpwstr>Privileged</vt:lpwstr>
  </property>
  <property fmtid="{D5CDD505-2E9C-101B-9397-08002B2CF9AE}" pid="10" name="MSIP_Label_6daca6f0-72f8-4c2a-99e1-cef6e2957dff_Name">
    <vt:lpwstr>Official Sensitive</vt:lpwstr>
  </property>
  <property fmtid="{D5CDD505-2E9C-101B-9397-08002B2CF9AE}" pid="11" name="MSIP_Label_6daca6f0-72f8-4c2a-99e1-cef6e2957dff_SiteId">
    <vt:lpwstr>d96cb337-1a87-44cf-b69b-3cec334a4c1f</vt:lpwstr>
  </property>
  <property fmtid="{D5CDD505-2E9C-101B-9397-08002B2CF9AE}" pid="12" name="MSIP_Label_6daca6f0-72f8-4c2a-99e1-cef6e2957dff_ActionId">
    <vt:lpwstr>5bf0c597-9e02-4371-87d5-c3ea645f68f9</vt:lpwstr>
  </property>
  <property fmtid="{D5CDD505-2E9C-101B-9397-08002B2CF9AE}" pid="13" name="MSIP_Label_6daca6f0-72f8-4c2a-99e1-cef6e2957dff_ContentBits">
    <vt:lpwstr>1</vt:lpwstr>
  </property>
  <property fmtid="{D5CDD505-2E9C-101B-9397-08002B2CF9AE}" pid="14" name="MSIP_Label_6daca6f0-72f8-4c2a-99e1-cef6e2957dff_Tag">
    <vt:lpwstr>10, 0, 1, 1</vt:lpwstr>
  </property>
  <property fmtid="{D5CDD505-2E9C-101B-9397-08002B2CF9AE}" pid="15" name="MSIP_Label_7987a7da-f3f6-4f75-b2fc-4182b761e8e9_ContentBits">
    <vt:lpwstr>1</vt:lpwstr>
  </property>
  <property fmtid="{D5CDD505-2E9C-101B-9397-08002B2CF9AE}" pid="16" name="MSIP_Label_7987a7da-f3f6-4f75-b2fc-4182b761e8e9_ActionId">
    <vt:lpwstr>c17f6821-8552-43d2-b05a-17c90a665e58</vt:lpwstr>
  </property>
  <property fmtid="{D5CDD505-2E9C-101B-9397-08002B2CF9AE}" pid="17" name="MSIP_Label_7987a7da-f3f6-4f75-b2fc-4182b761e8e9_SetDate">
    <vt:lpwstr>2025-02-24T04:54:38Z</vt:lpwstr>
  </property>
  <property fmtid="{D5CDD505-2E9C-101B-9397-08002B2CF9AE}" pid="18" name="MSIP_Label_7987a7da-f3f6-4f75-b2fc-4182b761e8e9_Name">
    <vt:lpwstr>Official Sensitive - Personal Privacy</vt:lpwstr>
  </property>
  <property fmtid="{D5CDD505-2E9C-101B-9397-08002B2CF9AE}" pid="19" name="MSIP_Label_7987a7da-f3f6-4f75-b2fc-4182b761e8e9_SiteId">
    <vt:lpwstr>d96cb337-1a87-44cf-b69b-3cec334a4c1f</vt:lpwstr>
  </property>
  <property fmtid="{D5CDD505-2E9C-101B-9397-08002B2CF9AE}" pid="20" name="MSIP_Label_7987a7da-f3f6-4f75-b2fc-4182b761e8e9_Method">
    <vt:lpwstr>Privileged</vt:lpwstr>
  </property>
  <property fmtid="{D5CDD505-2E9C-101B-9397-08002B2CF9AE}" pid="21" name="MSIP_Label_7987a7da-f3f6-4f75-b2fc-4182b761e8e9_Enabled">
    <vt:lpwstr>true</vt:lpwstr>
  </property>
  <property fmtid="{D5CDD505-2E9C-101B-9397-08002B2CF9AE}" pid="22" name="MSIP_Label_7987a7da-f3f6-4f75-b2fc-4182b761e8e9_Tag">
    <vt:lpwstr>10, 0, 1, 1</vt:lpwstr>
  </property>
</Properties>
</file>