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w:rsidR="004654CE" w:rsidP="0036689E" w:rsidRDefault="00F81B61" w14:paraId="4FCDC4FA" w14:textId="77777777">
      <w:pPr>
        <w:pStyle w:val="BodyText"/>
        <w:rPr>
          <w:rFonts w:ascii="Times New Roman"/>
          <w:sz w:val="20"/>
        </w:rPr>
      </w:pPr>
      <w:bookmarkStart w:name="_Hlk121217515" w:id="0"/>
      <w:r>
        <w:rPr>
          <w:rFonts w:ascii="Times New Roman"/>
          <w:noProof/>
          <w:sz w:val="20"/>
        </w:rPr>
        <w:drawing>
          <wp:inline distT="0" distB="0" distL="0" distR="0" wp14:anchorId="4603F310" wp14:editId="395C6680">
            <wp:extent cx="5781124" cy="1940560"/>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823608" cy="1954821"/>
                    </a:xfrm>
                    <a:prstGeom prst="rect">
                      <a:avLst/>
                    </a:prstGeom>
                  </pic:spPr>
                </pic:pic>
              </a:graphicData>
            </a:graphic>
          </wp:inline>
        </w:drawing>
      </w:r>
    </w:p>
    <w:p w:rsidR="004654CE" w:rsidRDefault="004654CE" w14:paraId="2A9C04F8" w14:textId="77777777">
      <w:pPr>
        <w:pStyle w:val="BodyText"/>
        <w:spacing w:before="8"/>
        <w:rPr>
          <w:rFonts w:ascii="Times New Roman"/>
          <w:sz w:val="16"/>
        </w:rPr>
      </w:pPr>
    </w:p>
    <w:p w:rsidR="004654CE" w:rsidP="00367752" w:rsidRDefault="00F132AB" w14:paraId="3E776580" w14:textId="223153FC">
      <w:pPr>
        <w:pStyle w:val="Title"/>
        <w:ind w:left="0"/>
        <w:rPr>
          <w:color w:val="808285"/>
        </w:rPr>
      </w:pPr>
      <w:r>
        <w:rPr>
          <w:color w:val="808285"/>
        </w:rPr>
        <w:t xml:space="preserve">ASSESSMENT </w:t>
      </w:r>
      <w:r w:rsidRPr="364D3CDA" w:rsidR="54E901C7">
        <w:rPr>
          <w:color w:val="808285"/>
        </w:rPr>
        <w:t>FACT SHEET</w:t>
      </w:r>
    </w:p>
    <w:p w:rsidRPr="00C6482A" w:rsidR="004654CE" w:rsidP="00367752" w:rsidRDefault="005D5E7E" w14:paraId="43D4696C" w14:textId="722FEFD6">
      <w:pPr>
        <w:spacing w:line="537" w:lineRule="exact"/>
        <w:rPr>
          <w:sz w:val="46"/>
        </w:rPr>
      </w:pPr>
      <w:r>
        <w:rPr>
          <w:color w:val="B4292C"/>
          <w:sz w:val="46"/>
        </w:rPr>
        <w:t>PLANNING</w:t>
      </w:r>
      <w:r w:rsidR="00F81B61">
        <w:rPr>
          <w:color w:val="B4292C"/>
          <w:sz w:val="46"/>
        </w:rPr>
        <w:t xml:space="preserve"> STREAM </w:t>
      </w:r>
    </w:p>
    <w:p w:rsidR="0080595F" w:rsidP="364D3CDA" w:rsidRDefault="0080595F" w14:paraId="0BDF58D5" w14:textId="77777777">
      <w:pPr>
        <w:pStyle w:val="BodyText"/>
        <w:spacing w:before="1"/>
        <w:rPr>
          <w:sz w:val="24"/>
          <w:szCs w:val="24"/>
        </w:rPr>
      </w:pPr>
    </w:p>
    <w:tbl>
      <w:tblPr>
        <w:tblW w:w="0" w:type="auto"/>
        <w:tblInd w:w="156" w:type="dxa"/>
        <w:tblLayout w:type="fixed"/>
        <w:tblCellMar>
          <w:left w:w="0" w:type="dxa"/>
          <w:right w:w="0" w:type="dxa"/>
        </w:tblCellMar>
        <w:tblLook w:val="01E0" w:firstRow="1" w:lastRow="1" w:firstColumn="1" w:lastColumn="1" w:noHBand="0" w:noVBand="0"/>
      </w:tblPr>
      <w:tblGrid>
        <w:gridCol w:w="3473"/>
        <w:gridCol w:w="5259"/>
      </w:tblGrid>
      <w:tr w:rsidRPr="000A615E" w:rsidR="004654CE" w:rsidTr="1A2DBC58" w14:paraId="0EE7D1F8" w14:textId="77777777">
        <w:trPr>
          <w:trHeight w:val="9315"/>
        </w:trPr>
        <w:tc>
          <w:tcPr>
            <w:tcW w:w="3473" w:type="dxa"/>
            <w:tcMar/>
          </w:tcPr>
          <w:p w:rsidRPr="00DD13C1" w:rsidR="00181060" w:rsidP="1A2DBC58" w:rsidRDefault="00181060" w14:paraId="190AD327" w14:textId="77777777" w14:noSpellErr="1">
            <w:pPr>
              <w:pStyle w:val="TableParagraph"/>
              <w:spacing w:line="252" w:lineRule="auto"/>
              <w:ind w:left="-8" w:right="108"/>
              <w:rPr>
                <w:color w:val="808285"/>
                <w:sz w:val="24"/>
                <w:szCs w:val="24"/>
              </w:rPr>
            </w:pPr>
            <w:r w:rsidRPr="1A2DBC58" w:rsidR="00181060">
              <w:rPr>
                <w:color w:val="808285"/>
                <w:sz w:val="24"/>
                <w:szCs w:val="24"/>
              </w:rPr>
              <w:t xml:space="preserve">Building Blocks is critical to support the Victorian Government’s $14 billion Best Start, Best Life reforms including free kinder for all </w:t>
            </w:r>
            <w:r>
              <w:br/>
            </w:r>
            <w:r w:rsidRPr="1A2DBC58" w:rsidR="00181060">
              <w:rPr>
                <w:color w:val="808285"/>
                <w:sz w:val="24"/>
                <w:szCs w:val="24"/>
              </w:rPr>
              <w:t>3 and 4 year old</w:t>
            </w:r>
            <w:r w:rsidRPr="1A2DBC58" w:rsidR="00181060">
              <w:rPr>
                <w:color w:val="808285"/>
                <w:sz w:val="24"/>
                <w:szCs w:val="24"/>
              </w:rPr>
              <w:t xml:space="preserve"> children.</w:t>
            </w:r>
          </w:p>
          <w:p w:rsidRPr="00DD13C1" w:rsidR="005B3E4B" w:rsidP="1A2DBC58" w:rsidRDefault="005B3E4B" w14:paraId="4B55060D" w14:textId="5B6E5446" w14:noSpellErr="1">
            <w:pPr>
              <w:pStyle w:val="TableParagraph"/>
              <w:spacing w:line="252" w:lineRule="auto"/>
              <w:ind w:left="200" w:right="131"/>
              <w:rPr>
                <w:color w:val="808285"/>
                <w:sz w:val="24"/>
                <w:szCs w:val="24"/>
              </w:rPr>
            </w:pPr>
          </w:p>
          <w:p w:rsidRPr="000A615E" w:rsidR="004654CE" w:rsidP="003E373E" w:rsidRDefault="13AD0660" w14:paraId="542A4897" w14:textId="3F3E9F30" w14:noSpellErr="1">
            <w:pPr>
              <w:pStyle w:val="TableParagraph"/>
              <w:ind w:left="0" w:right="131"/>
              <w:rPr>
                <w:sz w:val="24"/>
                <w:szCs w:val="24"/>
              </w:rPr>
            </w:pPr>
            <w:r w:rsidRPr="1A2DBC58" w:rsidR="13AD0660">
              <w:rPr>
                <w:color w:val="808285"/>
                <w:sz w:val="24"/>
                <w:szCs w:val="24"/>
              </w:rPr>
              <w:t xml:space="preserve">Building Blocks Planning </w:t>
            </w:r>
            <w:r w:rsidRPr="1A2DBC58" w:rsidR="5A91D01F">
              <w:rPr>
                <w:color w:val="808285"/>
                <w:sz w:val="24"/>
                <w:szCs w:val="24"/>
              </w:rPr>
              <w:t xml:space="preserve">Grants support </w:t>
            </w:r>
            <w:r w:rsidRPr="1A2DBC58" w:rsidR="3B12ED43">
              <w:rPr>
                <w:color w:val="808285"/>
                <w:sz w:val="24"/>
                <w:szCs w:val="24"/>
              </w:rPr>
              <w:t xml:space="preserve">eligible organisations </w:t>
            </w:r>
            <w:r w:rsidRPr="1A2DBC58" w:rsidR="005D5E7E">
              <w:rPr>
                <w:color w:val="808285"/>
                <w:sz w:val="24"/>
                <w:szCs w:val="24"/>
              </w:rPr>
              <w:t xml:space="preserve">by covering the cost of design and the pre-construction planning involved in </w:t>
            </w:r>
            <w:r w:rsidRPr="1A2DBC58" w:rsidR="7495D62B">
              <w:rPr>
                <w:color w:val="808285"/>
                <w:sz w:val="24"/>
                <w:szCs w:val="24"/>
              </w:rPr>
              <w:t xml:space="preserve">Capacity </w:t>
            </w:r>
            <w:r w:rsidRPr="1A2DBC58" w:rsidR="033BCAF1">
              <w:rPr>
                <w:color w:val="808285"/>
                <w:sz w:val="24"/>
                <w:szCs w:val="24"/>
              </w:rPr>
              <w:t>B</w:t>
            </w:r>
            <w:r w:rsidRPr="1A2DBC58" w:rsidR="005D5E7E">
              <w:rPr>
                <w:color w:val="808285"/>
                <w:sz w:val="24"/>
                <w:szCs w:val="24"/>
              </w:rPr>
              <w:t>uilding projects.</w:t>
            </w:r>
          </w:p>
          <w:p w:rsidRPr="000A615E" w:rsidR="004654CE" w:rsidRDefault="004654CE" w14:paraId="752F99ED" w14:textId="77777777" w14:noSpellErr="1">
            <w:pPr>
              <w:pStyle w:val="TableParagraph"/>
              <w:spacing w:before="3"/>
              <w:ind w:left="0"/>
              <w:rPr>
                <w:sz w:val="20"/>
                <w:szCs w:val="20"/>
              </w:rPr>
            </w:pPr>
          </w:p>
          <w:p w:rsidRPr="000A615E" w:rsidR="004654CE" w:rsidRDefault="001615CA" w14:paraId="3E310778" w14:textId="13F5D1EF" w14:noSpellErr="1">
            <w:pPr>
              <w:pStyle w:val="TableParagraph"/>
              <w:spacing w:line="252" w:lineRule="auto"/>
              <w:ind w:left="200" w:right="349"/>
              <w:rPr>
                <w:sz w:val="20"/>
                <w:szCs w:val="20"/>
              </w:rPr>
            </w:pPr>
            <w:r w:rsidRPr="000A615E">
              <w:rPr>
                <w:noProof/>
                <w:color w:val="B4292C"/>
                <w:sz w:val="20"/>
                <w:szCs w:val="20"/>
              </w:rPr>
              <mc:AlternateContent>
                <mc:Choice Requires="wps">
                  <w:drawing>
                    <wp:anchor distT="0" distB="0" distL="114300" distR="114300" simplePos="0" relativeHeight="251658240" behindDoc="0" locked="0" layoutInCell="1" allowOverlap="1" wp14:anchorId="4D417B7C" wp14:editId="642B2CAF">
                      <wp:simplePos x="0" y="0"/>
                      <wp:positionH relativeFrom="column">
                        <wp:posOffset>0</wp:posOffset>
                      </wp:positionH>
                      <wp:positionV relativeFrom="paragraph">
                        <wp:posOffset>3810</wp:posOffset>
                      </wp:positionV>
                      <wp:extent cx="1990725" cy="819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990725" cy="819150"/>
                              </a:xfrm>
                              <a:prstGeom prst="rect">
                                <a:avLst/>
                              </a:prstGeom>
                              <a:solidFill>
                                <a:schemeClr val="accent2"/>
                              </a:solidFill>
                              <a:ln w="6350">
                                <a:solidFill>
                                  <a:prstClr val="black"/>
                                </a:solidFill>
                              </a:ln>
                            </wps:spPr>
                            <wps:txbx>
                              <w:txbxContent>
                                <w:p w:rsidRPr="00013BC7" w:rsidR="001615CA" w:rsidP="001615CA" w:rsidRDefault="001615CA" w14:paraId="7A8FF969" w14:textId="2D080C9D">
                                  <w:pPr>
                                    <w:jc w:val="both"/>
                                    <w:rPr>
                                      <w:color w:val="FFFFFF" w:themeColor="background1"/>
                                    </w:rPr>
                                  </w:pPr>
                                  <w:r w:rsidRPr="00013BC7">
                                    <w:rPr>
                                      <w:color w:val="FFFFFF" w:themeColor="background1"/>
                                    </w:rPr>
                                    <w:t xml:space="preserve">Please read this document in conjunction with the Building Blocks </w:t>
                                  </w:r>
                                  <w:r>
                                    <w:rPr>
                                      <w:color w:val="FFFFFF" w:themeColor="background1"/>
                                    </w:rPr>
                                    <w:t>Planning</w:t>
                                  </w:r>
                                  <w:r w:rsidRPr="00013BC7">
                                    <w:rPr>
                                      <w:color w:val="FFFFFF" w:themeColor="background1"/>
                                    </w:rPr>
                                    <w:t xml:space="preserve"> stream guidelines.</w:t>
                                  </w:r>
                                </w:p>
                                <w:p w:rsidR="001615CA" w:rsidP="001615CA" w:rsidRDefault="001615CA" w14:paraId="006028CF"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D417B7C">
                      <v:stroke joinstyle="miter"/>
                      <v:path gradientshapeok="t" o:connecttype="rect"/>
                    </v:shapetype>
                    <v:shape id="Text Box 3" style="position:absolute;left:0;text-align:left;margin-left:0;margin-top:.3pt;width:156.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c0504d [3205]"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">
                      <v:textbox>
                        <w:txbxContent>
                          <w:p w:rsidRPr="00013BC7" w:rsidR="001615CA" w:rsidP="001615CA" w:rsidRDefault="001615CA" w14:paraId="7A8FF969" w14:textId="2D080C9D">
                            <w:pPr>
                              <w:jc w:val="both"/>
                              <w:rPr>
                                <w:color w:val="FFFFFF" w:themeColor="background1"/>
                              </w:rPr>
                            </w:pPr>
                            <w:r w:rsidRPr="00013BC7">
                              <w:rPr>
                                <w:color w:val="FFFFFF" w:themeColor="background1"/>
                              </w:rPr>
                              <w:t xml:space="preserve">Please read this document in conjunction with the Building Blocks </w:t>
                            </w:r>
                            <w:r>
                              <w:rPr>
                                <w:color w:val="FFFFFF" w:themeColor="background1"/>
                              </w:rPr>
                              <w:t>Planning</w:t>
                            </w:r>
                            <w:r w:rsidRPr="00013BC7">
                              <w:rPr>
                                <w:color w:val="FFFFFF" w:themeColor="background1"/>
                              </w:rPr>
                              <w:t xml:space="preserve"> stream guidelines.</w:t>
                            </w:r>
                          </w:p>
                          <w:p w:rsidR="001615CA" w:rsidP="001615CA" w:rsidRDefault="001615CA" w14:paraId="006028CF" w14:textId="77777777"/>
                        </w:txbxContent>
                      </v:textbox>
                    </v:shape>
                  </w:pict>
                </mc:Fallback>
              </mc:AlternateContent>
            </w:r>
          </w:p>
        </w:tc>
        <w:tc>
          <w:tcPr>
            <w:tcW w:w="5259" w:type="dxa"/>
            <w:tcMar/>
          </w:tcPr>
          <w:p w:rsidRPr="006E1A9D" w:rsidR="004654CE" w:rsidP="0080595F" w:rsidRDefault="005D5E7E" w14:paraId="2A3413CC" w14:textId="1990D5B8" w14:noSpellErr="1">
            <w:pPr>
              <w:pStyle w:val="TableParagraph"/>
              <w:spacing w:before="84"/>
              <w:ind w:left="0"/>
              <w:rPr>
                <w:sz w:val="20"/>
                <w:szCs w:val="20"/>
              </w:rPr>
            </w:pPr>
            <w:bookmarkStart w:name="INTRODUCING_BUILDING_BLOCKS" w:id="1"/>
            <w:bookmarkEnd w:id="1"/>
            <w:r w:rsidRPr="1A2DBC58" w:rsidR="005D5E7E">
              <w:rPr>
                <w:color w:val="B4292C"/>
                <w:sz w:val="20"/>
                <w:szCs w:val="20"/>
              </w:rPr>
              <w:t>PLANNING</w:t>
            </w:r>
            <w:r w:rsidRPr="1A2DBC58" w:rsidR="00F209BB">
              <w:rPr>
                <w:color w:val="B4292C"/>
                <w:sz w:val="20"/>
                <w:szCs w:val="20"/>
              </w:rPr>
              <w:t xml:space="preserve"> </w:t>
            </w:r>
            <w:r w:rsidRPr="1A2DBC58" w:rsidR="00F81B61">
              <w:rPr>
                <w:color w:val="B4292C"/>
                <w:sz w:val="20"/>
                <w:szCs w:val="20"/>
              </w:rPr>
              <w:t>STREAM</w:t>
            </w:r>
          </w:p>
          <w:p w:rsidRPr="006E1A9D" w:rsidR="001536E9" w:rsidP="1A2DBC58" w:rsidRDefault="335F9477" w14:paraId="6A6A728F" w14:textId="51BD53B0" w14:noSpellErr="1">
            <w:pPr>
              <w:pStyle w:val="TableParagraph"/>
              <w:spacing w:before="81" w:line="252" w:lineRule="auto"/>
              <w:ind w:left="0" w:right="512"/>
              <w:rPr>
                <w:sz w:val="20"/>
                <w:szCs w:val="20"/>
              </w:rPr>
            </w:pPr>
            <w:r w:rsidRPr="1A2DBC58" w:rsidR="335F9477">
              <w:rPr>
                <w:sz w:val="20"/>
                <w:szCs w:val="20"/>
              </w:rPr>
              <w:t>The Building B</w:t>
            </w:r>
            <w:r w:rsidRPr="1A2DBC58" w:rsidR="60CE6824">
              <w:rPr>
                <w:sz w:val="20"/>
                <w:szCs w:val="20"/>
              </w:rPr>
              <w:t>l</w:t>
            </w:r>
            <w:r w:rsidRPr="1A2DBC58" w:rsidR="335F9477">
              <w:rPr>
                <w:sz w:val="20"/>
                <w:szCs w:val="20"/>
              </w:rPr>
              <w:t xml:space="preserve">ocks </w:t>
            </w:r>
            <w:r w:rsidRPr="1A2DBC58" w:rsidR="005D5E7E">
              <w:rPr>
                <w:sz w:val="20"/>
                <w:szCs w:val="20"/>
              </w:rPr>
              <w:t>Planning</w:t>
            </w:r>
            <w:r w:rsidRPr="1A2DBC58" w:rsidR="6EC0269F">
              <w:rPr>
                <w:sz w:val="20"/>
                <w:szCs w:val="20"/>
              </w:rPr>
              <w:t xml:space="preserve"> </w:t>
            </w:r>
            <w:r w:rsidRPr="1A2DBC58" w:rsidR="1AD08283">
              <w:rPr>
                <w:sz w:val="20"/>
                <w:szCs w:val="20"/>
              </w:rPr>
              <w:t xml:space="preserve">stream offers </w:t>
            </w:r>
            <w:r w:rsidRPr="1A2DBC58" w:rsidR="005D5E7E">
              <w:rPr>
                <w:sz w:val="20"/>
                <w:szCs w:val="20"/>
              </w:rPr>
              <w:t xml:space="preserve">eligible organisations </w:t>
            </w:r>
            <w:r w:rsidRPr="1A2DBC58" w:rsidR="3EB34A65">
              <w:rPr>
                <w:sz w:val="20"/>
                <w:szCs w:val="20"/>
              </w:rPr>
              <w:t xml:space="preserve">grants </w:t>
            </w:r>
            <w:r w:rsidRPr="1A2DBC58" w:rsidR="005D5E7E">
              <w:rPr>
                <w:sz w:val="20"/>
                <w:szCs w:val="20"/>
              </w:rPr>
              <w:t xml:space="preserve">to complete pre-construction planning for </w:t>
            </w:r>
            <w:r w:rsidRPr="1A2DBC58" w:rsidR="23ADED09">
              <w:rPr>
                <w:sz w:val="20"/>
                <w:szCs w:val="20"/>
              </w:rPr>
              <w:t>Capacity</w:t>
            </w:r>
            <w:r w:rsidRPr="1A2DBC58" w:rsidR="5E116931">
              <w:rPr>
                <w:sz w:val="20"/>
                <w:szCs w:val="20"/>
              </w:rPr>
              <w:t xml:space="preserve"> Building</w:t>
            </w:r>
            <w:r w:rsidRPr="1A2DBC58" w:rsidR="23ADED09">
              <w:rPr>
                <w:sz w:val="20"/>
                <w:szCs w:val="20"/>
              </w:rPr>
              <w:t xml:space="preserve"> Stream </w:t>
            </w:r>
            <w:r w:rsidRPr="1A2DBC58" w:rsidR="005D5E7E">
              <w:rPr>
                <w:sz w:val="20"/>
                <w:szCs w:val="20"/>
              </w:rPr>
              <w:t xml:space="preserve">infrastructure projects </w:t>
            </w:r>
            <w:r w:rsidRPr="1A2DBC58" w:rsidR="0BAD1E9E">
              <w:rPr>
                <w:sz w:val="20"/>
                <w:szCs w:val="20"/>
              </w:rPr>
              <w:t xml:space="preserve">that support the roll-out of </w:t>
            </w:r>
            <w:r w:rsidRPr="1A2DBC58" w:rsidR="005D5E7E">
              <w:rPr>
                <w:sz w:val="20"/>
                <w:szCs w:val="20"/>
              </w:rPr>
              <w:t>Three-Year-Old Kindergarten</w:t>
            </w:r>
            <w:r w:rsidRPr="1A2DBC58" w:rsidR="5B499987">
              <w:rPr>
                <w:sz w:val="20"/>
                <w:szCs w:val="20"/>
              </w:rPr>
              <w:t xml:space="preserve"> and </w:t>
            </w:r>
            <w:r w:rsidRPr="1A2DBC58" w:rsidR="06C827A4">
              <w:rPr>
                <w:sz w:val="20"/>
                <w:szCs w:val="20"/>
              </w:rPr>
              <w:t>Pre-Prep.</w:t>
            </w:r>
            <w:r w:rsidRPr="1A2DBC58" w:rsidR="3C54FE67">
              <w:rPr>
                <w:sz w:val="20"/>
                <w:szCs w:val="20"/>
              </w:rPr>
              <w:t xml:space="preserve"> </w:t>
            </w:r>
            <w:r w:rsidRPr="1A2DBC58" w:rsidR="038A1E57">
              <w:rPr>
                <w:sz w:val="20"/>
                <w:szCs w:val="20"/>
              </w:rPr>
              <w:t>This includes</w:t>
            </w:r>
            <w:r w:rsidRPr="1A2DBC58" w:rsidR="005D5E7E">
              <w:rPr>
                <w:sz w:val="20"/>
                <w:szCs w:val="20"/>
              </w:rPr>
              <w:t xml:space="preserve"> resources and upfront costs incurred as part of this work.</w:t>
            </w:r>
          </w:p>
          <w:p w:rsidRPr="006E1A9D" w:rsidR="0079793A" w:rsidP="1A2DBC58" w:rsidRDefault="001536E9" w14:paraId="3EAE8444" w14:textId="5220D2D3" w14:noSpellErr="1">
            <w:pPr>
              <w:pStyle w:val="TableParagraph"/>
              <w:spacing w:before="81" w:line="252" w:lineRule="auto"/>
              <w:ind w:left="0" w:right="512"/>
              <w:rPr>
                <w:sz w:val="20"/>
                <w:szCs w:val="20"/>
              </w:rPr>
            </w:pPr>
            <w:r w:rsidRPr="1A2DBC58" w:rsidR="001536E9">
              <w:rPr>
                <w:sz w:val="20"/>
                <w:szCs w:val="20"/>
              </w:rPr>
              <w:t xml:space="preserve">All applications must address unmet demand as </w:t>
            </w:r>
            <w:r w:rsidRPr="1A2DBC58" w:rsidR="001536E9">
              <w:rPr>
                <w:sz w:val="20"/>
                <w:szCs w:val="20"/>
              </w:rPr>
              <w:t>identified</w:t>
            </w:r>
            <w:r w:rsidRPr="1A2DBC58" w:rsidR="001536E9">
              <w:rPr>
                <w:sz w:val="20"/>
                <w:szCs w:val="20"/>
              </w:rPr>
              <w:t xml:space="preserve"> in the relevant Kindergarten Infrastructure and Services Plan (</w:t>
            </w:r>
            <w:hyperlink r:id="R14be5515b12f49ca">
              <w:r w:rsidRPr="1A2DBC58" w:rsidR="001536E9">
                <w:rPr>
                  <w:rStyle w:val="Hyperlink"/>
                  <w:sz w:val="20"/>
                  <w:szCs w:val="20"/>
                </w:rPr>
                <w:t>KISP</w:t>
              </w:r>
            </w:hyperlink>
            <w:r w:rsidRPr="1A2DBC58" w:rsidR="001536E9">
              <w:rPr>
                <w:sz w:val="20"/>
                <w:szCs w:val="20"/>
              </w:rPr>
              <w:t>).</w:t>
            </w:r>
          </w:p>
          <w:p w:rsidRPr="006E1A9D" w:rsidR="00422255" w:rsidP="1A2DBC58" w:rsidRDefault="00422255" w14:paraId="6C7DA6B0" w14:textId="77777777" w14:noSpellErr="1">
            <w:pPr>
              <w:rPr>
                <w:sz w:val="20"/>
                <w:szCs w:val="20"/>
              </w:rPr>
            </w:pPr>
          </w:p>
          <w:p w:rsidRPr="006E1A9D" w:rsidR="00422255" w:rsidP="37600C52" w:rsidRDefault="00422255" w14:paraId="7A04BAA5" w14:textId="05639BAB" w14:noSpellErr="1">
            <w:pPr>
              <w:rPr>
                <w:sz w:val="20"/>
                <w:szCs w:val="20"/>
              </w:rPr>
            </w:pPr>
            <w:r w:rsidRPr="1A2DBC58" w:rsidR="00422255">
              <w:rPr>
                <w:sz w:val="20"/>
                <w:szCs w:val="20"/>
              </w:rPr>
              <w:t xml:space="preserve">Your project must be for a facility </w:t>
            </w:r>
            <w:r w:rsidRPr="1A2DBC58" w:rsidR="00422255">
              <w:rPr>
                <w:sz w:val="20"/>
                <w:szCs w:val="20"/>
              </w:rPr>
              <w:t>located</w:t>
            </w:r>
            <w:r w:rsidRPr="1A2DBC58" w:rsidR="00422255">
              <w:rPr>
                <w:sz w:val="20"/>
                <w:szCs w:val="20"/>
              </w:rPr>
              <w:t xml:space="preserve"> in Victoria that is, or will be, licensed to deliver free kinder for a Three and Four-Year-Old Kindergarten program. It must</w:t>
            </w:r>
            <w:r w:rsidRPr="1A2DBC58" w:rsidR="00422255">
              <w:rPr>
                <w:b w:val="1"/>
                <w:bCs w:val="1"/>
                <w:sz w:val="20"/>
                <w:szCs w:val="20"/>
              </w:rPr>
              <w:t xml:space="preserve"> </w:t>
            </w:r>
            <w:r w:rsidRPr="1A2DBC58" w:rsidR="00422255">
              <w:rPr>
                <w:sz w:val="20"/>
                <w:szCs w:val="20"/>
              </w:rPr>
              <w:t>offer, or intend</w:t>
            </w:r>
            <w:r w:rsidRPr="1A2DBC58" w:rsidR="00422255">
              <w:rPr>
                <w:b w:val="1"/>
                <w:bCs w:val="1"/>
                <w:sz w:val="20"/>
                <w:szCs w:val="20"/>
              </w:rPr>
              <w:t xml:space="preserve"> </w:t>
            </w:r>
            <w:r w:rsidRPr="1A2DBC58" w:rsidR="00422255">
              <w:rPr>
                <w:sz w:val="20"/>
                <w:szCs w:val="20"/>
              </w:rPr>
              <w:t>to offer, both programs.</w:t>
            </w:r>
            <w:r w:rsidRPr="1A2DBC58" w:rsidR="00422255">
              <w:rPr>
                <w:spacing w:val="-10"/>
                <w:sz w:val="20"/>
                <w:szCs w:val="20"/>
              </w:rPr>
              <w:t xml:space="preserve"> </w:t>
            </w:r>
            <w:r w:rsidRPr="1A2DBC58" w:rsidR="00422255">
              <w:rPr>
                <w:sz w:val="20"/>
                <w:szCs w:val="20"/>
              </w:rPr>
              <w:t>This</w:t>
            </w:r>
            <w:r w:rsidRPr="1A2DBC58" w:rsidR="00422255">
              <w:rPr>
                <w:spacing w:val="-13"/>
                <w:sz w:val="20"/>
                <w:szCs w:val="20"/>
              </w:rPr>
              <w:t xml:space="preserve"> </w:t>
            </w:r>
            <w:r w:rsidRPr="1A2DBC58" w:rsidR="00422255">
              <w:rPr>
                <w:sz w:val="20"/>
                <w:szCs w:val="20"/>
              </w:rPr>
              <w:t>can</w:t>
            </w:r>
            <w:r w:rsidRPr="1A2DBC58" w:rsidR="00422255">
              <w:rPr>
                <w:spacing w:val="-9"/>
                <w:sz w:val="20"/>
                <w:szCs w:val="20"/>
              </w:rPr>
              <w:t xml:space="preserve"> </w:t>
            </w:r>
            <w:r w:rsidRPr="1A2DBC58" w:rsidR="00422255">
              <w:rPr>
                <w:sz w:val="20"/>
                <w:szCs w:val="20"/>
              </w:rPr>
              <w:t>be</w:t>
            </w:r>
            <w:r w:rsidRPr="1A2DBC58" w:rsidR="00422255">
              <w:rPr>
                <w:spacing w:val="-9"/>
                <w:sz w:val="20"/>
                <w:szCs w:val="20"/>
              </w:rPr>
              <w:t xml:space="preserve"> </w:t>
            </w:r>
            <w:r w:rsidRPr="1A2DBC58" w:rsidR="00422255">
              <w:rPr>
                <w:sz w:val="20"/>
                <w:szCs w:val="20"/>
              </w:rPr>
              <w:t>sessional</w:t>
            </w:r>
            <w:r w:rsidRPr="1A2DBC58" w:rsidR="00422255">
              <w:rPr>
                <w:spacing w:val="-10"/>
                <w:sz w:val="20"/>
                <w:szCs w:val="20"/>
              </w:rPr>
              <w:t xml:space="preserve"> </w:t>
            </w:r>
            <w:r w:rsidRPr="1A2DBC58" w:rsidR="00422255">
              <w:rPr>
                <w:sz w:val="20"/>
                <w:szCs w:val="20"/>
              </w:rPr>
              <w:t>or</w:t>
            </w:r>
            <w:r w:rsidRPr="1A2DBC58" w:rsidR="00422255">
              <w:rPr>
                <w:spacing w:val="-9"/>
                <w:sz w:val="20"/>
                <w:szCs w:val="20"/>
              </w:rPr>
              <w:t xml:space="preserve"> </w:t>
            </w:r>
            <w:r w:rsidRPr="1A2DBC58" w:rsidR="00422255">
              <w:rPr>
                <w:sz w:val="20"/>
                <w:szCs w:val="20"/>
              </w:rPr>
              <w:t xml:space="preserve">integrated with long day care. For further funding conditions please refer to </w:t>
            </w:r>
            <w:hyperlink w:history="1" r:id="R61b7e73596c64945">
              <w:r w:rsidRPr="1A2DBC58" w:rsidR="273DBC2C">
                <w:rPr>
                  <w:rStyle w:val="Hyperlink"/>
                  <w:sz w:val="20"/>
                  <w:szCs w:val="20"/>
                </w:rPr>
                <w:t>Planning Guidelines.</w:t>
              </w:r>
            </w:hyperlink>
          </w:p>
          <w:p w:rsidRPr="006E1A9D" w:rsidR="005733FC" w:rsidP="0079793A" w:rsidRDefault="005733FC" w14:paraId="3ED828C0" w14:textId="05A01935" w14:noSpellErr="1">
            <w:pPr>
              <w:pStyle w:val="TableParagraph"/>
              <w:spacing w:before="81" w:line="252" w:lineRule="auto"/>
              <w:ind w:right="512"/>
              <w:rPr>
                <w:sz w:val="20"/>
                <w:szCs w:val="20"/>
              </w:rPr>
            </w:pPr>
          </w:p>
          <w:p w:rsidRPr="006E1A9D" w:rsidR="005733FC" w:rsidP="005733FC" w:rsidRDefault="005733FC" w14:paraId="23B6F634" w14:textId="779B1BC6" w14:noSpellErr="1">
            <w:pPr>
              <w:pStyle w:val="TableParagraph"/>
              <w:tabs>
                <w:tab w:val="left" w:pos="851"/>
              </w:tabs>
              <w:spacing w:line="246" w:lineRule="exact"/>
              <w:ind w:left="0"/>
              <w:rPr>
                <w:b w:val="1"/>
                <w:bCs w:val="1"/>
                <w:sz w:val="20"/>
                <w:szCs w:val="20"/>
              </w:rPr>
            </w:pPr>
            <w:r w:rsidRPr="1A2DBC58" w:rsidR="005733FC">
              <w:rPr>
                <w:b w:val="1"/>
                <w:bCs w:val="1"/>
                <w:sz w:val="20"/>
                <w:szCs w:val="20"/>
              </w:rPr>
              <w:t xml:space="preserve">We have designed this document to help you complete your </w:t>
            </w:r>
            <w:r w:rsidRPr="1A2DBC58" w:rsidR="005733FC">
              <w:rPr>
                <w:b w:val="1"/>
                <w:bCs w:val="1"/>
                <w:sz w:val="20"/>
                <w:szCs w:val="20"/>
              </w:rPr>
              <w:t xml:space="preserve">Building Blocks </w:t>
            </w:r>
            <w:r w:rsidRPr="1A2DBC58" w:rsidR="005118D9">
              <w:rPr>
                <w:b w:val="1"/>
                <w:bCs w:val="1"/>
                <w:sz w:val="20"/>
                <w:szCs w:val="20"/>
              </w:rPr>
              <w:t>Planning</w:t>
            </w:r>
            <w:r w:rsidRPr="1A2DBC58" w:rsidR="005118D9">
              <w:rPr>
                <w:b w:val="1"/>
                <w:bCs w:val="1"/>
                <w:sz w:val="20"/>
                <w:szCs w:val="20"/>
              </w:rPr>
              <w:t xml:space="preserve"> </w:t>
            </w:r>
            <w:r w:rsidRPr="1A2DBC58" w:rsidR="005733FC">
              <w:rPr>
                <w:b w:val="1"/>
                <w:bCs w:val="1"/>
                <w:sz w:val="20"/>
                <w:szCs w:val="20"/>
              </w:rPr>
              <w:t xml:space="preserve">grant application. </w:t>
            </w:r>
          </w:p>
          <w:p w:rsidRPr="006E1A9D" w:rsidR="005733FC" w:rsidP="005733FC" w:rsidRDefault="005733FC" w14:paraId="3D0FFB76" w14:textId="42336FD9" w14:noSpellErr="1">
            <w:pPr>
              <w:pStyle w:val="TableParagraph"/>
              <w:tabs>
                <w:tab w:val="left" w:pos="851"/>
              </w:tabs>
              <w:spacing w:line="246" w:lineRule="exact"/>
              <w:ind w:left="0"/>
              <w:rPr>
                <w:b w:val="1"/>
                <w:bCs w:val="1"/>
                <w:sz w:val="20"/>
                <w:szCs w:val="20"/>
              </w:rPr>
            </w:pPr>
            <w:r w:rsidRPr="1A2DBC58" w:rsidR="005733FC">
              <w:rPr>
                <w:b w:val="1"/>
                <w:bCs w:val="1"/>
                <w:sz w:val="20"/>
                <w:szCs w:val="20"/>
              </w:rPr>
              <w:t xml:space="preserve">After reading this assessment factsheet you should have a clear understanding of what information you need to include in your application. </w:t>
            </w:r>
          </w:p>
          <w:p w:rsidRPr="006E1A9D" w:rsidR="005733FC" w:rsidP="005733FC" w:rsidRDefault="005733FC" w14:paraId="292EBE27" w14:textId="6129A1E1" w14:noSpellErr="1">
            <w:pPr>
              <w:pStyle w:val="TableParagraph"/>
              <w:tabs>
                <w:tab w:val="left" w:pos="851"/>
              </w:tabs>
              <w:spacing w:line="246" w:lineRule="exact"/>
              <w:ind w:left="0"/>
              <w:rPr>
                <w:b w:val="1"/>
                <w:bCs w:val="1"/>
                <w:sz w:val="20"/>
                <w:szCs w:val="20"/>
              </w:rPr>
            </w:pPr>
            <w:r w:rsidRPr="1A2DBC58" w:rsidR="005733FC">
              <w:rPr>
                <w:b w:val="1"/>
                <w:bCs w:val="1"/>
                <w:sz w:val="20"/>
                <w:szCs w:val="20"/>
              </w:rPr>
              <w:t xml:space="preserve">You should also understand how your application will be assessed after it has been </w:t>
            </w:r>
            <w:r w:rsidRPr="1A2DBC58" w:rsidR="005733FC">
              <w:rPr>
                <w:b w:val="1"/>
                <w:bCs w:val="1"/>
                <w:sz w:val="20"/>
                <w:szCs w:val="20"/>
              </w:rPr>
              <w:t>submitted</w:t>
            </w:r>
            <w:r w:rsidRPr="1A2DBC58" w:rsidR="005733FC">
              <w:rPr>
                <w:b w:val="1"/>
                <w:bCs w:val="1"/>
                <w:sz w:val="20"/>
                <w:szCs w:val="20"/>
              </w:rPr>
              <w:t>.</w:t>
            </w:r>
          </w:p>
          <w:p w:rsidRPr="006E1A9D" w:rsidR="005733FC" w:rsidP="0079793A" w:rsidRDefault="005733FC" w14:paraId="69F3B65B" w14:textId="77777777" w14:noSpellErr="1">
            <w:pPr>
              <w:pStyle w:val="TableParagraph"/>
              <w:spacing w:before="81" w:line="252" w:lineRule="auto"/>
              <w:ind w:right="512"/>
              <w:rPr>
                <w:sz w:val="20"/>
                <w:szCs w:val="20"/>
              </w:rPr>
            </w:pPr>
          </w:p>
          <w:p w:rsidRPr="006E1A9D" w:rsidR="0079793A" w:rsidP="00C026EF" w:rsidRDefault="0079793A" w14:paraId="666013E3" w14:textId="4815043D" w14:noSpellErr="1">
            <w:pPr>
              <w:pStyle w:val="TableParagraph"/>
              <w:spacing w:before="81" w:line="252" w:lineRule="auto"/>
              <w:ind w:left="0" w:right="512"/>
              <w:rPr>
                <w:sz w:val="20"/>
                <w:szCs w:val="20"/>
              </w:rPr>
            </w:pPr>
          </w:p>
        </w:tc>
      </w:tr>
    </w:tbl>
    <w:p w:rsidR="00345BD0" w:rsidP="00C45778" w:rsidRDefault="00345BD0" w14:paraId="37A169E4" w14:textId="77777777" w14:noSpellErr="1">
      <w:pPr>
        <w:pStyle w:val="BodyText"/>
        <w:spacing w:before="102"/>
        <w:rPr>
          <w:color w:val="B4292C"/>
          <w:sz w:val="20"/>
          <w:szCs w:val="20"/>
        </w:rPr>
      </w:pPr>
      <w:bookmarkStart w:name="Table_1:_Overview_of_Improvement_Stream_" w:id="2"/>
      <w:bookmarkEnd w:id="0"/>
      <w:bookmarkEnd w:id="2"/>
    </w:p>
    <w:p w:rsidR="1A2DBC58" w:rsidP="1A2DBC58" w:rsidRDefault="1A2DBC58" w14:paraId="132C14E7" w14:textId="748969D8">
      <w:pPr>
        <w:pStyle w:val="BodyText"/>
        <w:spacing w:before="102"/>
        <w:rPr>
          <w:color w:val="B4292C"/>
          <w:sz w:val="20"/>
          <w:szCs w:val="20"/>
        </w:rPr>
      </w:pPr>
    </w:p>
    <w:p w:rsidR="1A2DBC58" w:rsidP="1A2DBC58" w:rsidRDefault="1A2DBC58" w14:paraId="148BB9AD" w14:textId="2A8E5FFF">
      <w:pPr>
        <w:pStyle w:val="BodyText"/>
        <w:spacing w:before="102"/>
        <w:rPr>
          <w:color w:val="B4292C"/>
          <w:sz w:val="20"/>
          <w:szCs w:val="20"/>
        </w:rPr>
      </w:pPr>
    </w:p>
    <w:p w:rsidR="0080595F" w:rsidP="00C45778" w:rsidRDefault="0080595F" w14:paraId="1B2BB0B1" w14:textId="77777777">
      <w:pPr>
        <w:pStyle w:val="BodyText"/>
        <w:spacing w:before="102"/>
        <w:rPr>
          <w:color w:val="B4292C"/>
          <w:sz w:val="20"/>
          <w:szCs w:val="20"/>
        </w:rPr>
      </w:pPr>
    </w:p>
    <w:p w:rsidRPr="000A615E" w:rsidR="004654CE" w:rsidP="00C45778" w:rsidRDefault="00F81B61" w14:paraId="6FE5E52F" w14:textId="4D6E4A78">
      <w:pPr>
        <w:pStyle w:val="BodyText"/>
        <w:spacing w:before="102"/>
        <w:rPr>
          <w:sz w:val="20"/>
          <w:szCs w:val="20"/>
        </w:rPr>
      </w:pPr>
      <w:r w:rsidRPr="000A615E">
        <w:rPr>
          <w:color w:val="B4292C"/>
          <w:sz w:val="20"/>
          <w:szCs w:val="20"/>
        </w:rPr>
        <w:t xml:space="preserve">TABLE 1: OVERVIEW OF </w:t>
      </w:r>
      <w:r w:rsidR="008E39A2">
        <w:rPr>
          <w:color w:val="B4292C"/>
          <w:sz w:val="20"/>
          <w:szCs w:val="20"/>
        </w:rPr>
        <w:t>PLANNING</w:t>
      </w:r>
      <w:r w:rsidRPr="000A615E">
        <w:rPr>
          <w:color w:val="B4292C"/>
          <w:sz w:val="20"/>
          <w:szCs w:val="20"/>
        </w:rPr>
        <w:t xml:space="preserve"> STREAM GRANTS</w:t>
      </w:r>
    </w:p>
    <w:p w:rsidRPr="000A615E" w:rsidR="004654CE" w:rsidRDefault="004654CE" w14:paraId="6196275F" w14:textId="77777777">
      <w:pPr>
        <w:pStyle w:val="BodyText"/>
        <w:spacing w:before="7"/>
        <w:rPr>
          <w:sz w:val="20"/>
          <w:szCs w:val="20"/>
        </w:rPr>
      </w:pPr>
    </w:p>
    <w:tbl>
      <w:tblPr>
        <w:tblW w:w="0" w:type="auto"/>
        <w:tblInd w:w="125" w:type="dxa"/>
        <w:tblLayout w:type="fixed"/>
        <w:tblCellMar>
          <w:left w:w="0" w:type="dxa"/>
          <w:right w:w="0" w:type="dxa"/>
        </w:tblCellMar>
        <w:tblLook w:val="01E0" w:firstRow="1" w:lastRow="1" w:firstColumn="1" w:lastColumn="1" w:noHBand="0" w:noVBand="0"/>
      </w:tblPr>
      <w:tblGrid>
        <w:gridCol w:w="1934"/>
        <w:gridCol w:w="1840"/>
        <w:gridCol w:w="4909"/>
      </w:tblGrid>
      <w:tr w:rsidRPr="000A615E" w:rsidR="004654CE" w:rsidTr="00542C2F" w14:paraId="59515DB6" w14:textId="77777777">
        <w:trPr>
          <w:trHeight w:val="301"/>
        </w:trPr>
        <w:tc>
          <w:tcPr>
            <w:tcW w:w="1934" w:type="dxa"/>
            <w:tcBorders>
              <w:top w:val="single" w:color="000000" w:themeColor="text1" w:sz="4" w:space="0"/>
              <w:bottom w:val="single" w:color="auto" w:sz="4" w:space="0"/>
            </w:tcBorders>
          </w:tcPr>
          <w:p w:rsidRPr="000A615E" w:rsidR="004654CE" w:rsidRDefault="00F81B61" w14:paraId="5871458C" w14:textId="77777777">
            <w:pPr>
              <w:pStyle w:val="TableParagraph"/>
              <w:spacing w:before="39"/>
              <w:ind w:left="122"/>
              <w:rPr>
                <w:b/>
                <w:sz w:val="20"/>
                <w:szCs w:val="20"/>
              </w:rPr>
            </w:pPr>
            <w:r w:rsidRPr="000A615E">
              <w:rPr>
                <w:b/>
                <w:color w:val="B4292C"/>
                <w:sz w:val="20"/>
                <w:szCs w:val="20"/>
              </w:rPr>
              <w:t>GRANT TYPE</w:t>
            </w:r>
          </w:p>
        </w:tc>
        <w:tc>
          <w:tcPr>
            <w:tcW w:w="1840" w:type="dxa"/>
            <w:tcBorders>
              <w:top w:val="single" w:color="000000" w:themeColor="text1" w:sz="4" w:space="0"/>
              <w:bottom w:val="single" w:color="auto" w:sz="4" w:space="0"/>
            </w:tcBorders>
          </w:tcPr>
          <w:p w:rsidRPr="00542C2F" w:rsidR="002568C7" w:rsidP="00542C2F" w:rsidRDefault="00F81B61" w14:paraId="0C85E421" w14:textId="58E47A2A">
            <w:pPr>
              <w:pStyle w:val="TableParagraph"/>
              <w:spacing w:before="39"/>
              <w:ind w:left="139"/>
              <w:rPr>
                <w:b/>
                <w:color w:val="B4292C"/>
                <w:sz w:val="20"/>
                <w:szCs w:val="20"/>
              </w:rPr>
            </w:pPr>
            <w:r w:rsidRPr="000A615E">
              <w:rPr>
                <w:b/>
                <w:color w:val="B4292C"/>
                <w:sz w:val="20"/>
                <w:szCs w:val="20"/>
              </w:rPr>
              <w:t>MAXIMUM</w:t>
            </w:r>
            <w:r w:rsidRPr="000A615E" w:rsidR="00D03595">
              <w:rPr>
                <w:b/>
                <w:color w:val="B4292C"/>
                <w:sz w:val="20"/>
                <w:szCs w:val="20"/>
              </w:rPr>
              <w:t xml:space="preserve"> VALUE OF </w:t>
            </w:r>
            <w:r w:rsidRPr="000A615E">
              <w:rPr>
                <w:b/>
                <w:color w:val="B4292C"/>
                <w:sz w:val="20"/>
                <w:szCs w:val="20"/>
              </w:rPr>
              <w:t>GRANT</w:t>
            </w:r>
          </w:p>
        </w:tc>
        <w:tc>
          <w:tcPr>
            <w:tcW w:w="4909" w:type="dxa"/>
            <w:tcBorders>
              <w:top w:val="single" w:color="000000" w:themeColor="text1" w:sz="4" w:space="0"/>
              <w:bottom w:val="single" w:color="auto" w:sz="4" w:space="0"/>
            </w:tcBorders>
          </w:tcPr>
          <w:p w:rsidRPr="000A615E" w:rsidR="004654CE" w:rsidRDefault="00F81B61" w14:paraId="078D786B" w14:textId="77777777">
            <w:pPr>
              <w:pStyle w:val="TableParagraph"/>
              <w:spacing w:before="39"/>
              <w:ind w:left="142"/>
              <w:rPr>
                <w:b/>
                <w:sz w:val="20"/>
                <w:szCs w:val="20"/>
              </w:rPr>
            </w:pPr>
            <w:r w:rsidRPr="000A615E">
              <w:rPr>
                <w:b/>
                <w:color w:val="B4292C"/>
                <w:sz w:val="20"/>
                <w:szCs w:val="20"/>
              </w:rPr>
              <w:t>MINIMUM REQUIREMENTS</w:t>
            </w:r>
          </w:p>
        </w:tc>
      </w:tr>
      <w:tr w:rsidRPr="000A615E" w:rsidR="004654CE" w:rsidTr="00542C2F" w14:paraId="38A91D20" w14:textId="77777777">
        <w:trPr>
          <w:trHeight w:val="1207"/>
        </w:trPr>
        <w:tc>
          <w:tcPr>
            <w:tcW w:w="1934" w:type="dxa"/>
            <w:tcBorders>
              <w:top w:val="single" w:color="auto" w:sz="4" w:space="0"/>
              <w:bottom w:val="single" w:color="auto" w:sz="4" w:space="0"/>
            </w:tcBorders>
          </w:tcPr>
          <w:p w:rsidRPr="000174B7" w:rsidR="004654CE" w:rsidRDefault="00AB3218" w14:paraId="2184FBD7" w14:textId="063906FE">
            <w:pPr>
              <w:pStyle w:val="TableParagraph"/>
              <w:spacing w:line="252" w:lineRule="auto"/>
              <w:ind w:left="122" w:right="290"/>
              <w:rPr>
                <w:b/>
                <w:sz w:val="20"/>
                <w:szCs w:val="20"/>
              </w:rPr>
            </w:pPr>
            <w:r w:rsidRPr="000174B7">
              <w:rPr>
                <w:b/>
                <w:sz w:val="20"/>
                <w:szCs w:val="20"/>
              </w:rPr>
              <w:t>Planning</w:t>
            </w:r>
            <w:r w:rsidRPr="000174B7" w:rsidR="00D03595">
              <w:rPr>
                <w:b/>
                <w:sz w:val="20"/>
                <w:szCs w:val="20"/>
              </w:rPr>
              <w:t xml:space="preserve"> </w:t>
            </w:r>
          </w:p>
        </w:tc>
        <w:tc>
          <w:tcPr>
            <w:tcW w:w="1840" w:type="dxa"/>
            <w:tcBorders>
              <w:top w:val="single" w:color="auto" w:sz="4" w:space="0"/>
              <w:bottom w:val="single" w:color="auto" w:sz="4" w:space="0"/>
            </w:tcBorders>
          </w:tcPr>
          <w:p w:rsidRPr="000174B7" w:rsidR="004654CE" w:rsidRDefault="00F81B61" w14:paraId="05BE3017" w14:textId="5DA20F1B">
            <w:pPr>
              <w:pStyle w:val="TableParagraph"/>
              <w:spacing w:line="219" w:lineRule="exact"/>
              <w:ind w:left="139"/>
              <w:rPr>
                <w:sz w:val="20"/>
                <w:szCs w:val="20"/>
              </w:rPr>
            </w:pPr>
            <w:r w:rsidRPr="000174B7">
              <w:rPr>
                <w:sz w:val="20"/>
                <w:szCs w:val="20"/>
              </w:rPr>
              <w:t>$</w:t>
            </w:r>
            <w:r w:rsidRPr="000174B7" w:rsidR="00AB3218">
              <w:rPr>
                <w:sz w:val="20"/>
                <w:szCs w:val="20"/>
              </w:rPr>
              <w:t>150</w:t>
            </w:r>
            <w:r w:rsidRPr="000174B7">
              <w:rPr>
                <w:sz w:val="20"/>
                <w:szCs w:val="20"/>
              </w:rPr>
              <w:t>,000 (ex GST)</w:t>
            </w:r>
          </w:p>
        </w:tc>
        <w:tc>
          <w:tcPr>
            <w:tcW w:w="4909" w:type="dxa"/>
            <w:tcBorders>
              <w:top w:val="single" w:color="auto" w:sz="4" w:space="0"/>
              <w:bottom w:val="single" w:color="auto" w:sz="4" w:space="0"/>
            </w:tcBorders>
          </w:tcPr>
          <w:p w:rsidRPr="000174B7" w:rsidR="004654CE" w:rsidP="00AB3218" w:rsidRDefault="00781E51" w14:paraId="5ACAFF18" w14:textId="2B8AFDA7">
            <w:pPr>
              <w:pStyle w:val="TableParagraph"/>
              <w:numPr>
                <w:ilvl w:val="0"/>
                <w:numId w:val="3"/>
              </w:numPr>
              <w:tabs>
                <w:tab w:val="left" w:pos="503"/>
              </w:tabs>
              <w:ind w:left="502" w:right="101" w:hanging="361"/>
              <w:jc w:val="both"/>
              <w:rPr>
                <w:sz w:val="20"/>
                <w:szCs w:val="20"/>
                <w:u w:color="000000"/>
                <w:bdr w:val="nil"/>
                <w:lang w:eastAsia="en-AU"/>
              </w:rPr>
            </w:pPr>
            <w:r w:rsidRPr="000174B7">
              <w:rPr>
                <w:sz w:val="20"/>
                <w:szCs w:val="20"/>
              </w:rPr>
              <w:t xml:space="preserve">be completed within </w:t>
            </w:r>
            <w:r w:rsidRPr="000174B7">
              <w:rPr>
                <w:b/>
                <w:bCs/>
                <w:sz w:val="20"/>
                <w:szCs w:val="20"/>
              </w:rPr>
              <w:t xml:space="preserve">12 months </w:t>
            </w:r>
            <w:r w:rsidRPr="000174B7">
              <w:rPr>
                <w:sz w:val="20"/>
                <w:szCs w:val="20"/>
              </w:rPr>
              <w:t xml:space="preserve">of </w:t>
            </w:r>
            <w:r w:rsidRPr="000174B7" w:rsidR="00847DB0">
              <w:rPr>
                <w:sz w:val="20"/>
                <w:szCs w:val="20"/>
              </w:rPr>
              <w:t>V</w:t>
            </w:r>
            <w:r w:rsidRPr="000174B7" w:rsidR="00FB0705">
              <w:rPr>
                <w:sz w:val="20"/>
                <w:szCs w:val="20"/>
              </w:rPr>
              <w:t xml:space="preserve">ictorian </w:t>
            </w:r>
            <w:r w:rsidRPr="000174B7">
              <w:rPr>
                <w:sz w:val="20"/>
                <w:szCs w:val="20"/>
              </w:rPr>
              <w:t>Common Funding Agreement (</w:t>
            </w:r>
            <w:r w:rsidRPr="000174B7" w:rsidR="00FB0705">
              <w:rPr>
                <w:sz w:val="20"/>
                <w:szCs w:val="20"/>
              </w:rPr>
              <w:t>V</w:t>
            </w:r>
            <w:r w:rsidRPr="000174B7">
              <w:rPr>
                <w:sz w:val="20"/>
                <w:szCs w:val="20"/>
              </w:rPr>
              <w:t xml:space="preserve">CFA) execution and result in an application to the Building Blocks Grants </w:t>
            </w:r>
            <w:r w:rsidRPr="000174B7" w:rsidR="00520DFC">
              <w:rPr>
                <w:sz w:val="20"/>
                <w:szCs w:val="20"/>
              </w:rPr>
              <w:t xml:space="preserve">Capacity </w:t>
            </w:r>
            <w:r w:rsidRPr="000174B7">
              <w:rPr>
                <w:sz w:val="20"/>
                <w:szCs w:val="20"/>
              </w:rPr>
              <w:t>program to deliver an identified project.</w:t>
            </w:r>
          </w:p>
        </w:tc>
      </w:tr>
    </w:tbl>
    <w:p w:rsidR="00BF5F08" w:rsidP="00BF5F08" w:rsidRDefault="00BF5F08" w14:paraId="6A36E6CB" w14:textId="32FD41DE">
      <w:pPr>
        <w:keepNext/>
        <w:keepLines/>
        <w:outlineLvl w:val="2"/>
        <w:rPr>
          <w:color w:val="B4292C"/>
          <w:sz w:val="20"/>
          <w:szCs w:val="20"/>
        </w:rPr>
      </w:pPr>
      <w:bookmarkStart w:name="_Toc53472945" w:id="3"/>
    </w:p>
    <w:p w:rsidRPr="001621C1" w:rsidR="00A1566F" w:rsidP="001621C1" w:rsidRDefault="00A1566F" w14:paraId="1860C32F" w14:textId="08A319A3" w14:noSpellErr="1">
      <w:pPr>
        <w:keepNext w:val="1"/>
        <w:keepLines w:val="1"/>
        <w:widowControl w:val="1"/>
        <w:autoSpaceDE/>
        <w:autoSpaceDN/>
        <w:spacing w:before="120" w:after="120" w:line="252" w:lineRule="auto"/>
        <w:outlineLvl w:val="2"/>
        <w:rPr>
          <w:rFonts w:eastAsia="Times New Roman" w:cs="Times New Roman"/>
          <w:caps w:val="1"/>
          <w:color w:val="B4292D"/>
          <w:sz w:val="20"/>
          <w:szCs w:val="20"/>
        </w:rPr>
      </w:pPr>
      <w:r w:rsidRPr="1A2DBC58" w:rsidR="00A1566F">
        <w:rPr>
          <w:rFonts w:eastAsia="Times New Roman" w:cs="Times New Roman"/>
          <w:caps w:val="1"/>
          <w:color w:val="B4292D"/>
          <w:sz w:val="20"/>
          <w:szCs w:val="20"/>
        </w:rPr>
        <w:t>EXAMPLES</w:t>
      </w:r>
      <w:r w:rsidRPr="1A2DBC58" w:rsidR="00A1566F">
        <w:rPr>
          <w:rFonts w:eastAsia="Times New Roman" w:cs="Times New Roman"/>
          <w:caps w:val="1"/>
          <w:color w:val="B4292D"/>
          <w:sz w:val="20"/>
          <w:szCs w:val="20"/>
        </w:rPr>
        <w:t xml:space="preserve"> OF ITEMS THAT CAN AND CANNOT BE FUNDED </w:t>
      </w:r>
    </w:p>
    <w:p w:rsidR="00A1566F" w:rsidP="00A1566F" w:rsidRDefault="00A1566F" w14:paraId="2F5A0CB1" w14:textId="12673BBF">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0"/>
          <w:szCs w:val="20"/>
        </w:rPr>
        <w:t>For a list of items that can</w:t>
      </w:r>
      <w:r>
        <w:rPr>
          <w:rStyle w:val="normaltextrun"/>
          <w:rFonts w:ascii="Century Gothic" w:hAnsi="Century Gothic" w:cs="Segoe UI"/>
          <w:b/>
          <w:bCs/>
          <w:sz w:val="20"/>
          <w:szCs w:val="20"/>
        </w:rPr>
        <w:t xml:space="preserve"> </w:t>
      </w:r>
      <w:r>
        <w:rPr>
          <w:rStyle w:val="normaltextrun"/>
          <w:rFonts w:ascii="Century Gothic" w:hAnsi="Century Gothic" w:cs="Segoe UI"/>
          <w:sz w:val="20"/>
          <w:szCs w:val="20"/>
        </w:rPr>
        <w:t>and</w:t>
      </w:r>
      <w:r>
        <w:rPr>
          <w:rStyle w:val="normaltextrun"/>
          <w:rFonts w:ascii="Century Gothic" w:hAnsi="Century Gothic" w:cs="Segoe UI"/>
          <w:b/>
          <w:bCs/>
          <w:sz w:val="20"/>
          <w:szCs w:val="20"/>
        </w:rPr>
        <w:t xml:space="preserve"> </w:t>
      </w:r>
      <w:r>
        <w:rPr>
          <w:rStyle w:val="normaltextrun"/>
          <w:rFonts w:ascii="Century Gothic" w:hAnsi="Century Gothic" w:cs="Segoe UI"/>
          <w:sz w:val="20"/>
          <w:szCs w:val="20"/>
        </w:rPr>
        <w:t xml:space="preserve">cannot be funded under the </w:t>
      </w:r>
      <w:r w:rsidRPr="005C2623" w:rsidR="00495A4F">
        <w:rPr>
          <w:rStyle w:val="normaltextrun"/>
          <w:rFonts w:ascii="Century Gothic" w:hAnsi="Century Gothic" w:cs="Segoe UI"/>
          <w:b/>
          <w:bCs/>
          <w:sz w:val="20"/>
          <w:szCs w:val="20"/>
        </w:rPr>
        <w:t xml:space="preserve">Building Blocks </w:t>
      </w:r>
      <w:r w:rsidRPr="005C2623">
        <w:rPr>
          <w:rStyle w:val="normaltextrun"/>
          <w:rFonts w:ascii="Century Gothic" w:hAnsi="Century Gothic" w:cs="Segoe UI"/>
          <w:b/>
          <w:bCs/>
          <w:sz w:val="20"/>
          <w:szCs w:val="20"/>
        </w:rPr>
        <w:t>Planning</w:t>
      </w:r>
      <w:r>
        <w:rPr>
          <w:rStyle w:val="normaltextrun"/>
          <w:rFonts w:ascii="Century Gothic" w:hAnsi="Century Gothic" w:cs="Segoe UI"/>
          <w:sz w:val="20"/>
          <w:szCs w:val="20"/>
        </w:rPr>
        <w:t xml:space="preserve"> </w:t>
      </w:r>
      <w:r w:rsidRPr="00CB535A" w:rsidR="006252A5">
        <w:rPr>
          <w:rStyle w:val="normaltextrun"/>
          <w:rFonts w:ascii="Century Gothic" w:hAnsi="Century Gothic" w:cs="Segoe UI"/>
          <w:b/>
          <w:bCs/>
          <w:sz w:val="20"/>
          <w:szCs w:val="20"/>
        </w:rPr>
        <w:t>g</w:t>
      </w:r>
      <w:r w:rsidRPr="00CB535A">
        <w:rPr>
          <w:rStyle w:val="normaltextrun"/>
          <w:rFonts w:ascii="Century Gothic" w:hAnsi="Century Gothic" w:cs="Segoe UI"/>
          <w:b/>
          <w:bCs/>
          <w:sz w:val="20"/>
          <w:szCs w:val="20"/>
        </w:rPr>
        <w:t>rant</w:t>
      </w:r>
      <w:r>
        <w:rPr>
          <w:rStyle w:val="normaltextrun"/>
          <w:rFonts w:ascii="Century Gothic" w:hAnsi="Century Gothic" w:cs="Segoe UI"/>
          <w:sz w:val="20"/>
          <w:szCs w:val="20"/>
        </w:rPr>
        <w:t xml:space="preserve"> </w:t>
      </w:r>
      <w:r w:rsidR="00495A4F">
        <w:rPr>
          <w:rStyle w:val="normaltextrun"/>
          <w:rFonts w:ascii="Century Gothic" w:hAnsi="Century Gothic" w:cs="Segoe UI"/>
          <w:sz w:val="20"/>
          <w:szCs w:val="20"/>
        </w:rPr>
        <w:t>s</w:t>
      </w:r>
      <w:r>
        <w:rPr>
          <w:rStyle w:val="normaltextrun"/>
          <w:rFonts w:ascii="Century Gothic" w:hAnsi="Century Gothic" w:cs="Segoe UI"/>
          <w:sz w:val="20"/>
          <w:szCs w:val="20"/>
        </w:rPr>
        <w:t>tream</w:t>
      </w:r>
      <w:r w:rsidR="00AB4678">
        <w:rPr>
          <w:rStyle w:val="normaltextrun"/>
          <w:rFonts w:ascii="Century Gothic" w:hAnsi="Century Gothic" w:cs="Segoe UI"/>
          <w:sz w:val="20"/>
          <w:szCs w:val="20"/>
        </w:rPr>
        <w:t>, please</w:t>
      </w:r>
      <w:r>
        <w:rPr>
          <w:rStyle w:val="normaltextrun"/>
          <w:rFonts w:ascii="Century Gothic" w:hAnsi="Century Gothic" w:cs="Segoe UI"/>
          <w:sz w:val="20"/>
          <w:szCs w:val="20"/>
        </w:rPr>
        <w:t xml:space="preserve"> refer to the </w:t>
      </w:r>
      <w:hyperlink w:tgtFrame="_blank" w:history="1" r:id="rId18">
        <w:r w:rsidRPr="00EE4B5A" w:rsidR="00746431">
          <w:rPr>
            <w:rStyle w:val="Hyperlink"/>
            <w:rFonts w:ascii="Century Gothic" w:hAnsi="Century Gothic" w:cs="Segoe UI"/>
            <w:sz w:val="20"/>
            <w:szCs w:val="20"/>
          </w:rPr>
          <w:t>Planning Guidelines.</w:t>
        </w:r>
      </w:hyperlink>
    </w:p>
    <w:p w:rsidRPr="00C11F0D" w:rsidR="005D5E7E" w:rsidP="001621C1" w:rsidRDefault="005D5E7E" w14:paraId="68E613FC" w14:textId="1ADC67BF">
      <w:pPr>
        <w:keepNext/>
        <w:keepLines/>
        <w:widowControl/>
        <w:autoSpaceDE/>
        <w:autoSpaceDN/>
        <w:spacing w:before="120" w:after="120" w:line="252" w:lineRule="auto"/>
        <w:outlineLvl w:val="2"/>
        <w:rPr>
          <w:rFonts w:eastAsia="Times New Roman" w:cs="Times New Roman"/>
          <w:caps/>
          <w:color w:val="B4292D"/>
          <w:sz w:val="20"/>
          <w:szCs w:val="20"/>
        </w:rPr>
      </w:pPr>
      <w:bookmarkStart w:name="_Toc121145286" w:id="5"/>
      <w:r w:rsidRPr="00C11F0D">
        <w:rPr>
          <w:rFonts w:eastAsia="Times New Roman" w:cs="Times New Roman"/>
          <w:caps/>
          <w:color w:val="B4292D"/>
          <w:sz w:val="20"/>
          <w:szCs w:val="20"/>
        </w:rPr>
        <w:t>Eligibility</w:t>
      </w:r>
      <w:r w:rsidRPr="00C11F0D" w:rsidR="00C026EF">
        <w:rPr>
          <w:rFonts w:eastAsia="Times New Roman" w:cs="Times New Roman"/>
          <w:caps/>
          <w:color w:val="B4292D"/>
          <w:sz w:val="20"/>
          <w:szCs w:val="20"/>
        </w:rPr>
        <w:t xml:space="preserve"> assessment</w:t>
      </w:r>
      <w:r w:rsidRPr="00C11F0D">
        <w:rPr>
          <w:rFonts w:eastAsia="Times New Roman" w:cs="Times New Roman"/>
          <w:caps/>
          <w:color w:val="B4292D"/>
          <w:sz w:val="20"/>
          <w:szCs w:val="20"/>
        </w:rPr>
        <w:t xml:space="preserve"> </w:t>
      </w:r>
      <w:bookmarkEnd w:id="5"/>
    </w:p>
    <w:p w:rsidRPr="000A615E" w:rsidR="005D5E7E" w:rsidP="1A2DBC58" w:rsidRDefault="00870C02" w14:paraId="5D9990E6" w14:textId="641B171F" w14:noSpellErr="1">
      <w:pPr>
        <w:widowControl w:val="1"/>
        <w:pBdr>
          <w:top w:val="nil" w:color="000000" w:sz="0" w:space="0"/>
          <w:left w:val="nil" w:color="000000" w:sz="0" w:space="0"/>
          <w:bottom w:val="nil" w:color="000000" w:sz="0" w:space="0"/>
          <w:right w:val="nil" w:color="000000" w:sz="0" w:space="0"/>
          <w:between w:val="nil" w:color="000000" w:sz="0" w:space="0"/>
          <w:bar w:val="nil" w:color="000000" w:sz="0" w:space="0"/>
        </w:pBdr>
        <w:autoSpaceDE/>
        <w:autoSpaceDN/>
        <w:spacing w:after="90" w:line="220" w:lineRule="atLeast"/>
        <w:jc w:val="both"/>
        <w:rPr>
          <w:rFonts w:eastAsia="Arial" w:cs="Arial"/>
          <w:sz w:val="20"/>
          <w:szCs w:val="20"/>
          <w:bdr w:val="nil"/>
          <w:lang w:eastAsia="en-AU"/>
        </w:rPr>
      </w:pPr>
      <w:r w:rsidRPr="1A2DBC58" w:rsidR="00870C02">
        <w:rPr>
          <w:rFonts w:eastAsia="Arial" w:cs="Arial"/>
          <w:sz w:val="20"/>
          <w:szCs w:val="20"/>
          <w:bdr w:val="nil"/>
          <w:lang w:eastAsia="en-AU"/>
        </w:rPr>
        <w:t>G</w:t>
      </w:r>
      <w:r w:rsidRPr="1A2DBC58" w:rsidR="005D5E7E">
        <w:rPr>
          <w:rFonts w:eastAsia="Arial" w:cs="Arial"/>
          <w:sz w:val="20"/>
          <w:szCs w:val="20"/>
          <w:bdr w:val="nil"/>
          <w:lang w:eastAsia="en-AU"/>
        </w:rPr>
        <w:t>rants</w:t>
      </w:r>
      <w:r w:rsidRPr="000A615E" w:rsidR="005D5E7E">
        <w:rPr>
          <w:rFonts w:eastAsia="Arial" w:cs="Arial"/>
          <w:sz w:val="20"/>
          <w:szCs w:val="20"/>
          <w:bdr w:val="nil"/>
          <w:lang w:eastAsia="en-AU"/>
        </w:rPr>
        <w:t xml:space="preserve"> offer</w:t>
      </w:r>
      <w:r w:rsidRPr="000A615E" w:rsidR="005D5E7E">
        <w:rPr>
          <w:rFonts w:eastAsia="Arial" w:cs="Arial"/>
          <w:sz w:val="20"/>
          <w:szCs w:val="20"/>
          <w:bdr w:val="nil"/>
          <w:lang w:eastAsia="en-AU"/>
        </w:rPr>
        <w:t xml:space="preserve">ed under the planning stream are highly competitive and organisations need to </w:t>
      </w:r>
      <w:r w:rsidRPr="000A615E" w:rsidR="000F4F2E">
        <w:rPr>
          <w:rFonts w:eastAsia="Arial" w:cs="Arial"/>
          <w:sz w:val="20"/>
          <w:szCs w:val="20"/>
          <w:bdr w:val="nil"/>
          <w:lang w:eastAsia="en-AU"/>
        </w:rPr>
        <w:t>ensure their</w:t>
      </w:r>
      <w:r w:rsidRPr="000A615E" w:rsidR="005D5E7E">
        <w:rPr>
          <w:rFonts w:eastAsia="Arial" w:cs="Arial"/>
          <w:sz w:val="20"/>
          <w:szCs w:val="20"/>
          <w:bdr w:val="nil"/>
          <w:lang w:eastAsia="en-AU"/>
        </w:rPr>
        <w:t xml:space="preserve"> applications include clear and convincing supporting documentation to increase the chances of being successful.</w:t>
      </w:r>
    </w:p>
    <w:p w:rsidR="00814A93" w:rsidP="1A2DBC58" w:rsidRDefault="001B74DA" w14:paraId="7810303D" w14:textId="1B3C6CD5">
      <w:pPr>
        <w:widowControl w:val="1"/>
        <w:pBdr>
          <w:top w:val="nil" w:color="000000" w:sz="0" w:space="0"/>
          <w:left w:val="nil" w:color="000000" w:sz="0" w:space="0"/>
          <w:bottom w:val="nil" w:color="000000" w:sz="0" w:space="0"/>
          <w:right w:val="nil" w:color="000000" w:sz="0" w:space="0"/>
          <w:between w:val="nil" w:color="000000" w:sz="0" w:space="0"/>
          <w:bar w:val="nil" w:color="000000" w:sz="0" w:space="0"/>
        </w:pBdr>
        <w:autoSpaceDE/>
        <w:autoSpaceDN/>
        <w:spacing w:after="90" w:line="220" w:lineRule="atLeast"/>
        <w:jc w:val="both"/>
      </w:pPr>
      <w:r w:rsidRPr="000A615E" w:rsidR="005D5E7E">
        <w:rPr>
          <w:rFonts w:eastAsia="Arial" w:cs="Arial"/>
          <w:b w:val="1"/>
          <w:bCs w:val="1"/>
          <w:sz w:val="20"/>
          <w:szCs w:val="20"/>
          <w:bdr w:val="nil"/>
          <w:lang w:eastAsia="en-AU"/>
        </w:rPr>
        <w:t>All applicants</w:t>
      </w:r>
      <w:r w:rsidRPr="000A615E" w:rsidR="005D5E7E">
        <w:rPr>
          <w:rFonts w:eastAsia="Arial" w:cs="Arial"/>
          <w:sz w:val="20"/>
          <w:szCs w:val="20"/>
          <w:bdr w:val="nil"/>
          <w:lang w:eastAsia="en-AU"/>
        </w:rPr>
        <w:t xml:space="preserve"> </w:t>
      </w:r>
      <w:r w:rsidRPr="000A615E" w:rsidR="005D5E7E">
        <w:rPr>
          <w:rFonts w:eastAsia="Arial" w:cs="Arial"/>
          <w:sz w:val="20"/>
          <w:szCs w:val="20"/>
          <w:bdr w:val="nil"/>
          <w:lang w:eastAsia="en-AU"/>
        </w:rPr>
        <w:t xml:space="preserve">are required to</w:t>
      </w:r>
      <w:r w:rsidRPr="000A615E" w:rsidR="005D5E7E">
        <w:rPr>
          <w:rFonts w:eastAsia="Arial" w:cs="Arial"/>
          <w:sz w:val="20"/>
          <w:szCs w:val="20"/>
          <w:bdr w:val="nil"/>
          <w:lang w:eastAsia="en-AU"/>
        </w:rPr>
        <w:t xml:space="preserve"> </w:t>
      </w:r>
      <w:r w:rsidRPr="000A615E" w:rsidR="005D5E7E">
        <w:rPr>
          <w:rFonts w:eastAsia="Arial" w:cs="Arial"/>
          <w:sz w:val="20"/>
          <w:szCs w:val="20"/>
          <w:bdr w:val="nil"/>
          <w:lang w:eastAsia="en-AU"/>
        </w:rPr>
        <w:t>provide:</w:t>
      </w:r>
    </w:p>
    <w:tbl>
      <w:tblPr>
        <w:tblStyle w:val="PlainTable21"/>
        <w:tblW w:w="8898" w:type="dxa"/>
        <w:tblInd w:w="-108" w:type="dxa"/>
        <w:tblLook w:val="04A0" w:firstRow="1" w:lastRow="0" w:firstColumn="1" w:lastColumn="0" w:noHBand="0" w:noVBand="1"/>
      </w:tblPr>
      <w:tblGrid>
        <w:gridCol w:w="2385"/>
        <w:gridCol w:w="2545"/>
        <w:gridCol w:w="3968"/>
      </w:tblGrid>
      <w:tr w:rsidRPr="00D56C47" w:rsidR="00814A93" w:rsidTr="1A2DBC58" w14:paraId="53D56F5E"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385" w:type="dxa"/>
            <w:tcMar/>
            <w:hideMark/>
          </w:tcPr>
          <w:p w:rsidRPr="00785324" w:rsidR="00814A93" w:rsidP="1A2DBC58" w:rsidRDefault="00814A93" w14:paraId="20179D35" w14:textId="77777777" w14:noSpellErr="1">
            <w:pPr>
              <w:keepNext w:val="1"/>
              <w:keepLines w:val="1"/>
              <w:spacing w:before="320" w:after="80" w:line="252" w:lineRule="auto"/>
              <w:outlineLvl w:val="2"/>
              <w:rPr>
                <w:rFonts w:eastAsia="Times New Roman" w:cs="Times New Roman (Headings CS)"/>
                <w:color w:val="B4292D"/>
                <w:sz w:val="18"/>
                <w:szCs w:val="18"/>
              </w:rPr>
            </w:pPr>
            <w:r w:rsidRPr="1A2DBC58" w:rsidR="0E577AFD">
              <w:rPr>
                <w:rFonts w:eastAsia="Times New Roman" w:cs="Times New Roman (Headings CS)"/>
                <w:color w:val="B4292D"/>
                <w:sz w:val="18"/>
                <w:szCs w:val="18"/>
              </w:rPr>
              <w:t>Evidence</w:t>
            </w:r>
          </w:p>
        </w:tc>
        <w:tc>
          <w:tcPr>
            <w:cnfStyle w:val="000000000000" w:firstRow="0" w:lastRow="0" w:firstColumn="0" w:lastColumn="0" w:oddVBand="0" w:evenVBand="0" w:oddHBand="0" w:evenHBand="0" w:firstRowFirstColumn="0" w:firstRowLastColumn="0" w:lastRowFirstColumn="0" w:lastRowLastColumn="0"/>
            <w:tcW w:w="2545" w:type="dxa"/>
            <w:tcMar/>
            <w:hideMark/>
          </w:tcPr>
          <w:p w:rsidRPr="00785324" w:rsidR="00814A93" w:rsidP="1A2DBC58" w:rsidRDefault="00814A93" w14:paraId="47BB61DD" w14:textId="65480607">
            <w:pPr>
              <w:keepNext w:val="1"/>
              <w:keepLines w:val="1"/>
              <w:spacing w:before="320" w:after="80" w:line="252" w:lineRule="auto"/>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Headings CS)"/>
                <w:color w:val="B4292D"/>
                <w:sz w:val="18"/>
                <w:szCs w:val="18"/>
              </w:rPr>
            </w:pPr>
            <w:r w:rsidRPr="1A2DBC58" w:rsidR="0E577AFD">
              <w:rPr>
                <w:rFonts w:eastAsia="Times New Roman" w:cs="Times New Roman (Headings CS)"/>
                <w:color w:val="B4292D"/>
                <w:sz w:val="18"/>
                <w:szCs w:val="18"/>
              </w:rPr>
              <w:t>Description</w:t>
            </w:r>
          </w:p>
        </w:tc>
        <w:tc>
          <w:tcPr>
            <w:cnfStyle w:val="000000000000" w:firstRow="0" w:lastRow="0" w:firstColumn="0" w:lastColumn="0" w:oddVBand="0" w:evenVBand="0" w:oddHBand="0" w:evenHBand="0" w:firstRowFirstColumn="0" w:firstRowLastColumn="0" w:lastRowFirstColumn="0" w:lastRowLastColumn="0"/>
            <w:tcW w:w="3968" w:type="dxa"/>
            <w:tcMar/>
            <w:hideMark/>
          </w:tcPr>
          <w:p w:rsidRPr="00785324" w:rsidR="00814A93" w:rsidP="1A2DBC58" w:rsidRDefault="00814A93" w14:paraId="7AA62B3B" w14:textId="77777777" w14:noSpellErr="1">
            <w:pPr>
              <w:keepNext w:val="1"/>
              <w:keepLines w:val="1"/>
              <w:spacing w:before="320" w:after="80" w:line="252" w:lineRule="auto"/>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Headings CS)"/>
                <w:color w:val="B4292D"/>
                <w:sz w:val="18"/>
                <w:szCs w:val="18"/>
              </w:rPr>
            </w:pPr>
          </w:p>
        </w:tc>
      </w:tr>
      <w:tr w:rsidRPr="00D56C47" w:rsidR="00814A93" w:rsidTr="1A2DBC58" w14:paraId="470354E6" w14:textId="77777777">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2385" w:type="dxa"/>
            <w:tcMar/>
            <w:hideMark/>
          </w:tcPr>
          <w:p w:rsidRPr="00785324" w:rsidR="00814A93" w:rsidP="1A2DBC58" w:rsidRDefault="00814A93" w14:paraId="3E1E4995" w14:textId="77777777" w14:noSpellErr="1">
            <w:pPr>
              <w:spacing w:after="80" w:line="252" w:lineRule="auto"/>
              <w:rPr>
                <w:rFonts w:cs="Times New Roman"/>
                <w:color w:val="4D4D4F"/>
                <w:sz w:val="18"/>
                <w:szCs w:val="18"/>
              </w:rPr>
            </w:pPr>
            <w:r w:rsidRPr="1A2DBC58" w:rsidR="0E577AFD">
              <w:rPr>
                <w:rFonts w:cs="Times New Roman"/>
                <w:color w:val="4D4D4F"/>
                <w:sz w:val="18"/>
                <w:szCs w:val="18"/>
              </w:rPr>
              <w:t>Considered responses to the selection criteria</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D05E12" w:rsidP="1A2DBC58" w:rsidRDefault="00814A93" w14:paraId="0511EEA6" w14:textId="77777777" w14:noSpellErr="1">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 xml:space="preserve">Responses must </w:t>
            </w:r>
            <w:r w:rsidRPr="1A2DBC58" w:rsidR="0E577AFD">
              <w:rPr>
                <w:rFonts w:cs="Times New Roman"/>
                <w:color w:val="4D4D4F"/>
                <w:sz w:val="18"/>
                <w:szCs w:val="18"/>
              </w:rPr>
              <w:t>demonstrate</w:t>
            </w:r>
            <w:r w:rsidRPr="1A2DBC58" w:rsidR="0E577AFD">
              <w:rPr>
                <w:rFonts w:cs="Times New Roman"/>
                <w:color w:val="4D4D4F"/>
                <w:sz w:val="18"/>
                <w:szCs w:val="18"/>
              </w:rPr>
              <w:t xml:space="preserve"> how the project will meet each merit   </w:t>
            </w:r>
          </w:p>
          <w:p w:rsidRPr="00785324" w:rsidR="00814A93" w:rsidP="1A2DBC58" w:rsidRDefault="00814A93" w14:paraId="2AF9AA34" w14:textId="04D54703" w14:noSpellErr="1">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assessment criteria</w:t>
            </w:r>
          </w:p>
        </w:tc>
      </w:tr>
      <w:tr w:rsidRPr="00D56C47" w:rsidR="00814A93" w:rsidTr="1A2DBC58" w14:paraId="7A21DB68" w14:textId="77777777">
        <w:trPr>
          <w:trHeight w:val="1273"/>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814A93" w:rsidP="1A2DBC58" w:rsidRDefault="00E9572F" w14:paraId="4768A09A" w14:textId="2A065B39" w14:noSpellErr="1">
            <w:pPr>
              <w:spacing w:after="80" w:line="252" w:lineRule="auto"/>
              <w:rPr>
                <w:rFonts w:cs="Times New Roman"/>
                <w:sz w:val="18"/>
                <w:szCs w:val="18"/>
              </w:rPr>
            </w:pPr>
            <w:r w:rsidRPr="1A2DBC58" w:rsidR="694D6D37">
              <w:rPr>
                <w:rFonts w:cs="Times New Roman"/>
                <w:color w:val="4D4D4F"/>
                <w:sz w:val="18"/>
                <w:szCs w:val="18"/>
              </w:rPr>
              <w:t xml:space="preserve">Address unmet demand as </w:t>
            </w:r>
            <w:r w:rsidRPr="1A2DBC58" w:rsidR="694D6D37">
              <w:rPr>
                <w:rFonts w:cs="Times New Roman"/>
                <w:color w:val="4D4D4F"/>
                <w:sz w:val="18"/>
                <w:szCs w:val="18"/>
              </w:rPr>
              <w:t>identified</w:t>
            </w:r>
            <w:r w:rsidRPr="1A2DBC58" w:rsidR="694D6D37">
              <w:rPr>
                <w:rFonts w:cs="Times New Roman"/>
                <w:color w:val="4D4D4F"/>
                <w:sz w:val="18"/>
                <w:szCs w:val="18"/>
              </w:rPr>
              <w:t xml:space="preserve"> in the relevant KISP</w:t>
            </w:r>
            <w:r w:rsidRPr="1A2DBC58" w:rsidR="0E577AFD">
              <w:rPr>
                <w:rFonts w:cs="Times New Roman"/>
                <w:color w:val="4D4D4F"/>
                <w:sz w:val="18"/>
                <w:szCs w:val="18"/>
              </w:rPr>
              <w:t xml:space="preserve"> </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3522D3" w:rsidP="1A2DBC58" w:rsidRDefault="003522D3" w14:paraId="3BF8974E" w14:textId="77777777" w14:noSpellErr="1">
            <w:pPr>
              <w:pStyle w:val="TableParagraph"/>
              <w:spacing w:before="81" w:line="252" w:lineRule="auto"/>
              <w:ind w:left="0" w:right="512"/>
              <w:cnfStyle w:val="000000000000" w:firstRow="0" w:lastRow="0" w:firstColumn="0" w:lastColumn="0" w:oddVBand="0" w:evenVBand="0" w:oddHBand="0" w:evenHBand="0" w:firstRowFirstColumn="0" w:firstRowLastColumn="0" w:lastRowFirstColumn="0" w:lastRowLastColumn="0"/>
              <w:rPr>
                <w:sz w:val="18"/>
                <w:szCs w:val="18"/>
              </w:rPr>
            </w:pPr>
            <w:r w:rsidRPr="1A2DBC58" w:rsidR="289D2F8D">
              <w:rPr>
                <w:color w:val="595959" w:themeColor="text1" w:themeTint="A6" w:themeShade="FF"/>
                <w:sz w:val="18"/>
                <w:szCs w:val="18"/>
              </w:rPr>
              <w:t xml:space="preserve">All applications must address unmet demand as </w:t>
            </w:r>
            <w:r w:rsidRPr="1A2DBC58" w:rsidR="289D2F8D">
              <w:rPr>
                <w:color w:val="595959" w:themeColor="text1" w:themeTint="A6" w:themeShade="FF"/>
                <w:sz w:val="18"/>
                <w:szCs w:val="18"/>
              </w:rPr>
              <w:t>identified</w:t>
            </w:r>
            <w:r w:rsidRPr="1A2DBC58" w:rsidR="289D2F8D">
              <w:rPr>
                <w:color w:val="595959" w:themeColor="text1" w:themeTint="A6" w:themeShade="FF"/>
                <w:sz w:val="18"/>
                <w:szCs w:val="18"/>
              </w:rPr>
              <w:t xml:space="preserve"> in the relevant Kindergarten Infrastructure and Services Plan </w:t>
            </w:r>
            <w:r w:rsidRPr="1A2DBC58" w:rsidR="289D2F8D">
              <w:rPr>
                <w:sz w:val="18"/>
                <w:szCs w:val="18"/>
              </w:rPr>
              <w:t>(</w:t>
            </w:r>
            <w:hyperlink r:id="R10bdc2885998490c">
              <w:r w:rsidRPr="1A2DBC58" w:rsidR="289D2F8D">
                <w:rPr>
                  <w:rStyle w:val="Hyperlink"/>
                  <w:sz w:val="18"/>
                  <w:szCs w:val="18"/>
                </w:rPr>
                <w:t>KISP</w:t>
              </w:r>
            </w:hyperlink>
            <w:r w:rsidRPr="1A2DBC58" w:rsidR="289D2F8D">
              <w:rPr>
                <w:sz w:val="18"/>
                <w:szCs w:val="18"/>
              </w:rPr>
              <w:t>).</w:t>
            </w:r>
          </w:p>
          <w:p w:rsidRPr="00785324" w:rsidR="00814A93" w:rsidP="1A2DBC58" w:rsidRDefault="00814A93" w14:paraId="13E60386" w14:textId="60F0E428" w14:noSpellErr="1">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p>
        </w:tc>
      </w:tr>
      <w:tr w:rsidRPr="00D56C47" w:rsidR="00814A93" w:rsidTr="1A2DBC58" w14:paraId="583E2D51" w14:textId="77777777">
        <w:trPr>
          <w:cnfStyle w:val="000000100000" w:firstRow="0" w:lastRow="0" w:firstColumn="0" w:lastColumn="0" w:oddVBand="0" w:evenVBand="0" w:oddHBand="1"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814A93" w:rsidP="1A2DBC58" w:rsidRDefault="00814A93" w14:paraId="7FEB19AA" w14:textId="77777777" w14:noSpellErr="1">
            <w:pPr>
              <w:spacing w:after="80" w:line="252" w:lineRule="auto"/>
              <w:rPr>
                <w:rFonts w:cs="Times New Roman"/>
                <w:color w:val="4D4D4F"/>
                <w:sz w:val="18"/>
                <w:szCs w:val="18"/>
              </w:rPr>
            </w:pPr>
            <w:r w:rsidRPr="1A2DBC58" w:rsidR="0E577AFD">
              <w:rPr>
                <w:rFonts w:cs="Times New Roman"/>
                <w:color w:val="4D4D4F"/>
                <w:sz w:val="18"/>
                <w:szCs w:val="18"/>
              </w:rPr>
              <w:t>Project plan</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814A93" w:rsidP="1A2DBC58" w:rsidRDefault="00814A93" w14:paraId="79449CBE" w14:textId="050D22F1" w14:noSpellErr="1">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 xml:space="preserve">A project plan to support the dates nominated in the application </w:t>
            </w:r>
          </w:p>
        </w:tc>
      </w:tr>
      <w:tr w:rsidRPr="00D56C47" w:rsidR="00814A93" w:rsidTr="1A2DBC58" w14:paraId="55BF8585" w14:textId="77777777">
        <w:trPr>
          <w:trHeight w:val="1113"/>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814A93" w:rsidP="1A2DBC58" w:rsidRDefault="00814A93" w14:paraId="645D65D9" w14:textId="77777777" w14:noSpellErr="1">
            <w:pPr>
              <w:spacing w:after="80" w:line="252" w:lineRule="auto"/>
              <w:rPr>
                <w:rFonts w:cs="Times New Roman"/>
                <w:sz w:val="18"/>
                <w:szCs w:val="18"/>
              </w:rPr>
            </w:pPr>
            <w:r w:rsidRPr="1A2DBC58" w:rsidR="0E577AFD">
              <w:rPr>
                <w:rFonts w:cs="Times New Roman"/>
                <w:color w:val="4D4D4F"/>
                <w:sz w:val="18"/>
                <w:szCs w:val="18"/>
              </w:rPr>
              <w:t>Affected services</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D57F69" w:rsidP="1A2DBC58" w:rsidRDefault="00814A93" w14:paraId="4FD9CE36" w14:textId="77777777" w14:noSpellErr="1">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 xml:space="preserve">If your project will directly affect service providers currently </w:t>
            </w:r>
            <w:r w:rsidRPr="1A2DBC58" w:rsidR="0E577AFD">
              <w:rPr>
                <w:rFonts w:cs="Times New Roman"/>
                <w:color w:val="4D4D4F"/>
                <w:sz w:val="18"/>
                <w:szCs w:val="18"/>
              </w:rPr>
              <w:t>operating</w:t>
            </w:r>
            <w:r w:rsidRPr="1A2DBC58" w:rsidR="0E577AFD">
              <w:rPr>
                <w:rFonts w:cs="Times New Roman"/>
                <w:color w:val="4D4D4F"/>
                <w:sz w:val="18"/>
                <w:szCs w:val="18"/>
              </w:rPr>
              <w:t xml:space="preserve"> at</w:t>
            </w:r>
          </w:p>
          <w:p w:rsidRPr="00785324" w:rsidR="00D57F69" w:rsidP="1A2DBC58" w:rsidRDefault="00814A93" w14:paraId="2E0E99E1" w14:textId="7B74DC6D">
            <w:pPr>
              <w:tabs>
                <w:tab w:val="num" w:pos="284"/>
              </w:tabs>
              <w:spacing w:before="40" w:after="40"/>
              <w:ind w:left="0" w:firstLine="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the facility evidence that you have consulted with these providers such</w:t>
            </w:r>
            <w:r w:rsidRPr="1A2DBC58" w:rsidR="1F261F45">
              <w:rPr>
                <w:rFonts w:cs="Times New Roman"/>
                <w:color w:val="4D4D4F"/>
                <w:sz w:val="18"/>
                <w:szCs w:val="18"/>
              </w:rPr>
              <w:t xml:space="preserve"> </w:t>
            </w:r>
            <w:r w:rsidRPr="1A2DBC58" w:rsidR="0E577AFD">
              <w:rPr>
                <w:rFonts w:cs="Times New Roman"/>
                <w:color w:val="4D4D4F"/>
                <w:sz w:val="18"/>
                <w:szCs w:val="18"/>
              </w:rPr>
              <w:t>as</w:t>
            </w:r>
            <w:r w:rsidRPr="1A2DBC58" w:rsidR="1A390C22">
              <w:rPr>
                <w:rFonts w:cs="Times New Roman"/>
                <w:color w:val="4D4D4F"/>
                <w:sz w:val="18"/>
                <w:szCs w:val="18"/>
              </w:rPr>
              <w:t xml:space="preserve"> </w:t>
            </w:r>
            <w:r w:rsidRPr="1A2DBC58" w:rsidR="0E577AFD">
              <w:rPr>
                <w:rFonts w:cs="Times New Roman"/>
                <w:color w:val="4D4D4F"/>
                <w:sz w:val="18"/>
                <w:szCs w:val="18"/>
              </w:rPr>
              <w:t>letters of support or documented outcomes of consultation and</w:t>
            </w:r>
          </w:p>
          <w:p w:rsidRPr="00785324" w:rsidR="00814A93" w:rsidP="1A2DBC58" w:rsidRDefault="758918FF" w14:paraId="6E192579" w14:textId="65B10B10" w14:noSpellErr="1">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pPr>
            <w:r w:rsidRPr="1A2DBC58" w:rsidR="01C758D7">
              <w:rPr>
                <w:rFonts w:cs="Times New Roman"/>
                <w:color w:val="4D4D4F"/>
                <w:sz w:val="18"/>
                <w:szCs w:val="18"/>
              </w:rPr>
              <w:t>E</w:t>
            </w:r>
            <w:r w:rsidRPr="1A2DBC58" w:rsidR="0E577AFD">
              <w:rPr>
                <w:rFonts w:cs="Times New Roman"/>
                <w:color w:val="4D4D4F"/>
                <w:sz w:val="18"/>
                <w:szCs w:val="18"/>
              </w:rPr>
              <w:t>ngagement</w:t>
            </w:r>
            <w:r w:rsidRPr="1A2DBC58" w:rsidR="01C758D7">
              <w:rPr>
                <w:rFonts w:cs="Times New Roman"/>
                <w:color w:val="4D4D4F"/>
                <w:sz w:val="18"/>
                <w:szCs w:val="18"/>
              </w:rPr>
              <w:t>.</w:t>
            </w:r>
          </w:p>
        </w:tc>
      </w:tr>
      <w:tr w:rsidRPr="00D56C47" w:rsidR="00814A93" w:rsidTr="1A2DBC58" w14:paraId="54842537" w14:textId="77777777">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814A93" w:rsidP="1A2DBC58" w:rsidRDefault="00814A93" w14:paraId="2F72352E" w14:textId="77777777" w14:noSpellErr="1">
            <w:pPr>
              <w:spacing w:after="80" w:line="252" w:lineRule="auto"/>
              <w:rPr>
                <w:rFonts w:cs="Times New Roman"/>
                <w:b w:val="0"/>
                <w:bCs w:val="0"/>
                <w:color w:val="4D4D4F"/>
                <w:sz w:val="18"/>
                <w:szCs w:val="18"/>
              </w:rPr>
            </w:pPr>
            <w:r w:rsidRPr="1A2DBC58" w:rsidR="0E577AFD">
              <w:rPr>
                <w:rFonts w:cs="Times New Roman"/>
                <w:color w:val="4D4D4F"/>
                <w:sz w:val="18"/>
                <w:szCs w:val="18"/>
              </w:rPr>
              <w:t>Not-for-Profit Status</w:t>
            </w:r>
          </w:p>
          <w:p w:rsidRPr="00785324" w:rsidR="00814A93" w:rsidP="1A2DBC58" w:rsidRDefault="00814A93" w14:paraId="4B6EF4D6" w14:textId="77777777" w14:noSpellErr="1">
            <w:pPr>
              <w:spacing w:after="80" w:line="252" w:lineRule="auto"/>
              <w:rPr>
                <w:rFonts w:cs="Times New Roman"/>
                <w:b w:val="0"/>
                <w:bCs w:val="0"/>
                <w:i w:val="1"/>
                <w:iCs w:val="1"/>
                <w:sz w:val="16"/>
                <w:szCs w:val="16"/>
              </w:rPr>
            </w:pPr>
            <w:r w:rsidRPr="1A2DBC58" w:rsidR="0E577AFD">
              <w:rPr>
                <w:rFonts w:cs="Times New Roman"/>
                <w:b w:val="1"/>
                <w:bCs w:val="1"/>
                <w:i w:val="1"/>
                <w:iCs w:val="1"/>
                <w:color w:val="4D4D4F"/>
                <w:sz w:val="16"/>
                <w:szCs w:val="16"/>
              </w:rPr>
              <w:t>for</w:t>
            </w:r>
            <w:r w:rsidRPr="1A2DBC58" w:rsidR="0E577AFD">
              <w:rPr>
                <w:rFonts w:cs="Times New Roman"/>
                <w:b w:val="1"/>
                <w:bCs w:val="1"/>
                <w:i w:val="1"/>
                <w:iCs w:val="1"/>
                <w:color w:val="4D4D4F"/>
                <w:sz w:val="16"/>
                <w:szCs w:val="16"/>
              </w:rPr>
              <w:t xml:space="preserve"> </w:t>
            </w:r>
            <w:r w:rsidRPr="1A2DBC58" w:rsidR="0E577AFD">
              <w:rPr>
                <w:rFonts w:cs="Times New Roman"/>
                <w:i w:val="1"/>
                <w:iCs w:val="1"/>
                <w:color w:val="4D4D4F"/>
                <w:sz w:val="16"/>
                <w:szCs w:val="16"/>
              </w:rPr>
              <w:t>not-for-profit or non-government schools only</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814A93" w:rsidP="1A2DBC58" w:rsidRDefault="00814A93" w14:paraId="7AB38863" w14:textId="3CEA3498">
            <w:pPr>
              <w:tabs>
                <w:tab w:val="num" w:pos="284"/>
              </w:tabs>
              <w:spacing w:before="40" w:after="40"/>
              <w:ind w:left="0" w:firstLine="0"/>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Evidence of not-for-profit status (such as a copy of your Australian Business</w:t>
            </w:r>
            <w:r w:rsidRPr="1A2DBC58" w:rsidR="7C6098D7">
              <w:rPr>
                <w:rFonts w:cs="Times New Roman"/>
                <w:color w:val="4D4D4F"/>
                <w:sz w:val="18"/>
                <w:szCs w:val="18"/>
              </w:rPr>
              <w:t xml:space="preserve"> </w:t>
            </w:r>
            <w:r w:rsidRPr="1A2DBC58" w:rsidR="0E577AFD">
              <w:rPr>
                <w:rFonts w:cs="Times New Roman"/>
                <w:color w:val="4D4D4F"/>
                <w:sz w:val="18"/>
                <w:szCs w:val="18"/>
              </w:rPr>
              <w:t>Number, registration as a not-for-profit, certificate of registration as charity,</w:t>
            </w:r>
            <w:r w:rsidRPr="1A2DBC58" w:rsidR="7119DED5">
              <w:rPr>
                <w:rFonts w:cs="Times New Roman"/>
                <w:color w:val="4D4D4F"/>
                <w:sz w:val="18"/>
                <w:szCs w:val="18"/>
              </w:rPr>
              <w:t xml:space="preserve"> </w:t>
            </w:r>
            <w:r w:rsidRPr="1A2DBC58" w:rsidR="0E577AFD">
              <w:rPr>
                <w:rFonts w:cs="Times New Roman"/>
                <w:color w:val="4D4D4F"/>
                <w:sz w:val="18"/>
                <w:szCs w:val="18"/>
              </w:rPr>
              <w:t>or a certificate of registration as an incorporated association)</w:t>
            </w:r>
            <w:r w:rsidRPr="1A2DBC58" w:rsidR="0E577AFD">
              <w:rPr>
                <w:rFonts w:cs="Times New Roman"/>
                <w:color w:val="4D4D4F"/>
                <w:sz w:val="18"/>
                <w:szCs w:val="18"/>
                <w:u w:val="single"/>
              </w:rPr>
              <w:t xml:space="preserve"> </w:t>
            </w:r>
          </w:p>
        </w:tc>
      </w:tr>
      <w:tr w:rsidRPr="00D56C47" w:rsidR="00814A93" w:rsidTr="1A2DBC58" w14:paraId="1F949714" w14:textId="77777777">
        <w:trPr>
          <w:trHeight w:val="1113"/>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814A93" w:rsidP="1A2DBC58" w:rsidRDefault="00814A93" w14:paraId="6C949482" w14:textId="77777777" w14:noSpellErr="1">
            <w:pPr>
              <w:spacing w:after="80" w:line="252" w:lineRule="auto"/>
              <w:rPr>
                <w:rFonts w:cs="Times New Roman"/>
                <w:b w:val="0"/>
                <w:bCs w:val="0"/>
                <w:color w:val="4D4D4F"/>
                <w:sz w:val="18"/>
                <w:szCs w:val="18"/>
              </w:rPr>
            </w:pPr>
            <w:r w:rsidRPr="1A2DBC58" w:rsidR="0E577AFD">
              <w:rPr>
                <w:rFonts w:cs="Times New Roman"/>
                <w:color w:val="4D4D4F"/>
                <w:sz w:val="18"/>
                <w:szCs w:val="18"/>
              </w:rPr>
              <w:t>Signed financial Statements</w:t>
            </w:r>
          </w:p>
          <w:p w:rsidRPr="00785324" w:rsidR="008B77AB" w:rsidP="1A2DBC58" w:rsidRDefault="00814A93" w14:paraId="1B121DCA" w14:textId="5202882E" w14:noSpellErr="1">
            <w:pPr>
              <w:spacing w:after="80" w:line="252" w:lineRule="auto"/>
              <w:rPr>
                <w:rFonts w:cs="Times New Roman"/>
                <w:b w:val="0"/>
                <w:bCs w:val="0"/>
                <w:i w:val="1"/>
                <w:iCs w:val="1"/>
                <w:color w:val="4D4D4F"/>
                <w:sz w:val="16"/>
                <w:szCs w:val="16"/>
              </w:rPr>
            </w:pPr>
            <w:r w:rsidRPr="1A2DBC58" w:rsidR="0E577AFD">
              <w:rPr>
                <w:rFonts w:cs="Times New Roman"/>
                <w:b w:val="1"/>
                <w:bCs w:val="1"/>
                <w:i w:val="1"/>
                <w:iCs w:val="1"/>
                <w:color w:val="4D4D4F"/>
                <w:sz w:val="16"/>
                <w:szCs w:val="16"/>
              </w:rPr>
              <w:t>for</w:t>
            </w:r>
            <w:r w:rsidRPr="1A2DBC58" w:rsidR="0E577AFD">
              <w:rPr>
                <w:rFonts w:cs="Times New Roman"/>
                <w:b w:val="1"/>
                <w:bCs w:val="1"/>
                <w:i w:val="1"/>
                <w:iCs w:val="1"/>
                <w:color w:val="4D4D4F"/>
                <w:sz w:val="16"/>
                <w:szCs w:val="16"/>
              </w:rPr>
              <w:t xml:space="preserve"> </w:t>
            </w:r>
            <w:r w:rsidRPr="1A2DBC58" w:rsidR="0E577AFD">
              <w:rPr>
                <w:rFonts w:cs="Times New Roman"/>
                <w:i w:val="1"/>
                <w:iCs w:val="1"/>
                <w:color w:val="4D4D4F"/>
                <w:sz w:val="16"/>
                <w:szCs w:val="16"/>
              </w:rPr>
              <w:t>not-for-profit or non-government schools only</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0C4757" w:rsidP="1A2DBC58" w:rsidRDefault="00814A93" w14:paraId="58D5DF45" w14:textId="77777777" w14:noSpellErr="1">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Not-for-profit organisations and non-government schools must provide</w:t>
            </w:r>
          </w:p>
          <w:p w:rsidRPr="00785324" w:rsidR="00814A93" w:rsidP="1A2DBC58" w:rsidRDefault="00814A93" w14:paraId="210D8ADA" w14:textId="423CD99A">
            <w:pPr>
              <w:tabs>
                <w:tab w:val="num" w:pos="284"/>
              </w:tabs>
              <w:spacing w:before="40" w:after="40"/>
              <w:ind w:left="0" w:firstLine="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evidence of financial solvency such as signed copies of audited</w:t>
            </w:r>
            <w:r w:rsidRPr="1A2DBC58" w:rsidR="014CEF64">
              <w:rPr>
                <w:rFonts w:cs="Times New Roman"/>
                <w:color w:val="4D4D4F"/>
                <w:sz w:val="18"/>
                <w:szCs w:val="18"/>
              </w:rPr>
              <w:t xml:space="preserve"> </w:t>
            </w:r>
            <w:r w:rsidRPr="1A2DBC58" w:rsidR="0E577AFD">
              <w:rPr>
                <w:rFonts w:cs="Times New Roman"/>
                <w:color w:val="4D4D4F"/>
                <w:sz w:val="18"/>
                <w:szCs w:val="18"/>
              </w:rPr>
              <w:t>financial</w:t>
            </w:r>
            <w:r w:rsidRPr="1A2DBC58" w:rsidR="4D70D7BD">
              <w:rPr>
                <w:rFonts w:cs="Times New Roman"/>
                <w:color w:val="4D4D4F"/>
                <w:sz w:val="18"/>
                <w:szCs w:val="18"/>
              </w:rPr>
              <w:t xml:space="preserve"> </w:t>
            </w:r>
            <w:r w:rsidRPr="1A2DBC58" w:rsidR="0E577AFD">
              <w:rPr>
                <w:rFonts w:cs="Times New Roman"/>
                <w:color w:val="4D4D4F"/>
                <w:sz w:val="18"/>
                <w:szCs w:val="18"/>
              </w:rPr>
              <w:t>statements for the</w:t>
            </w:r>
            <w:r w:rsidRPr="1A2DBC58" w:rsidR="0E577AFD">
              <w:rPr>
                <w:rFonts w:cs="Times New Roman"/>
                <w:color w:val="4D4D4F"/>
                <w:sz w:val="18"/>
                <w:szCs w:val="18"/>
              </w:rPr>
              <w:t xml:space="preserve"> </w:t>
            </w:r>
            <w:r w:rsidRPr="1A2DBC58" w:rsidR="0E577AFD">
              <w:rPr>
                <w:rFonts w:cs="Times New Roman"/>
                <w:b w:val="1"/>
                <w:bCs w:val="1"/>
                <w:color w:val="4D4D4F"/>
                <w:sz w:val="18"/>
                <w:szCs w:val="18"/>
              </w:rPr>
              <w:t>previou</w:t>
            </w:r>
            <w:r w:rsidRPr="1A2DBC58" w:rsidR="0E577AFD">
              <w:rPr>
                <w:rFonts w:cs="Times New Roman"/>
                <w:b w:val="1"/>
                <w:bCs w:val="1"/>
                <w:color w:val="4D4D4F"/>
                <w:sz w:val="18"/>
                <w:szCs w:val="18"/>
              </w:rPr>
              <w:t>s</w:t>
            </w:r>
            <w:r w:rsidRPr="1A2DBC58" w:rsidR="0E577AFD">
              <w:rPr>
                <w:rFonts w:cs="Times New Roman"/>
                <w:b w:val="1"/>
                <w:bCs w:val="1"/>
                <w:color w:val="4D4D4F"/>
                <w:sz w:val="18"/>
                <w:szCs w:val="18"/>
              </w:rPr>
              <w:t xml:space="preserve"> two</w:t>
            </w:r>
            <w:r w:rsidRPr="1A2DBC58" w:rsidR="0E577AFD">
              <w:rPr>
                <w:rFonts w:cs="Times New Roman"/>
                <w:b w:val="1"/>
                <w:bCs w:val="1"/>
                <w:color w:val="4D4D4F"/>
                <w:sz w:val="18"/>
                <w:szCs w:val="18"/>
              </w:rPr>
              <w:t xml:space="preserve"> </w:t>
            </w:r>
            <w:r w:rsidRPr="1A2DBC58" w:rsidR="0E577AFD">
              <w:rPr>
                <w:rFonts w:cs="Times New Roman"/>
                <w:b w:val="1"/>
                <w:bCs w:val="1"/>
                <w:color w:val="4D4D4F"/>
                <w:sz w:val="18"/>
                <w:szCs w:val="18"/>
              </w:rPr>
              <w:t>financial year</w:t>
            </w:r>
            <w:r w:rsidRPr="1A2DBC58" w:rsidR="0E577AFD">
              <w:rPr>
                <w:rFonts w:cs="Times New Roman"/>
                <w:b w:val="1"/>
                <w:bCs w:val="1"/>
                <w:color w:val="4D4D4F"/>
                <w:sz w:val="18"/>
                <w:szCs w:val="18"/>
              </w:rPr>
              <w:t>s</w:t>
            </w:r>
            <w:r w:rsidRPr="1A2DBC58" w:rsidR="0E577AFD">
              <w:rPr>
                <w:rFonts w:cs="Times New Roman"/>
                <w:color w:val="4D4D4F"/>
                <w:sz w:val="18"/>
                <w:szCs w:val="18"/>
              </w:rPr>
              <w:t>.</w:t>
            </w:r>
          </w:p>
        </w:tc>
      </w:tr>
      <w:tr w:rsidRPr="00D56C47" w:rsidR="00814A93" w:rsidTr="1A2DBC58" w14:paraId="707FCB96" w14:textId="77777777">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814A93" w:rsidP="1A2DBC58" w:rsidRDefault="00814A93" w14:paraId="2274917D" w14:textId="77777777" w14:noSpellErr="1">
            <w:pPr>
              <w:spacing w:after="80" w:line="252" w:lineRule="auto"/>
              <w:rPr>
                <w:rFonts w:cs="Times New Roman"/>
                <w:sz w:val="18"/>
                <w:szCs w:val="18"/>
              </w:rPr>
            </w:pPr>
            <w:r w:rsidRPr="1A2DBC58" w:rsidR="0E577AFD">
              <w:rPr>
                <w:rFonts w:cs="Times New Roman"/>
                <w:color w:val="4D4D4F"/>
                <w:sz w:val="18"/>
                <w:szCs w:val="18"/>
              </w:rPr>
              <w:t xml:space="preserve">Auspice Arrangement </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814A93" w:rsidP="1A2DBC58" w:rsidRDefault="00814A93" w14:paraId="6CFE3D3A" w14:textId="77777777" w14:noSpellErr="1">
            <w:pPr>
              <w:tabs>
                <w:tab w:val="num" w:pos="284"/>
              </w:tabs>
              <w:spacing w:before="40" w:after="40"/>
              <w:ind w:left="0" w:firstLine="0"/>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 xml:space="preserve">If an auspice arrangement is proposed, signed, written confirmation from both parties is </w:t>
            </w:r>
            <w:r w:rsidRPr="1A2DBC58" w:rsidR="0E577AFD">
              <w:rPr>
                <w:rFonts w:cs="Times New Roman"/>
                <w:color w:val="4D4D4F"/>
                <w:sz w:val="18"/>
                <w:szCs w:val="18"/>
              </w:rPr>
              <w:t>required</w:t>
            </w:r>
          </w:p>
        </w:tc>
      </w:tr>
      <w:tr w:rsidRPr="00D56C47" w:rsidR="00814A93" w:rsidTr="1A2DBC58" w14:paraId="0B93B126" w14:textId="77777777">
        <w:trPr>
          <w:trHeight w:val="6607"/>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814A93" w:rsidP="1A2DBC58" w:rsidRDefault="00814A93" w14:paraId="71B21A86" w14:textId="77777777" w14:noSpellErr="1">
            <w:pPr>
              <w:spacing w:after="80" w:line="252" w:lineRule="auto"/>
              <w:rPr>
                <w:rFonts w:cs="Times New Roman"/>
                <w:color w:val="4D4D4F"/>
                <w:sz w:val="18"/>
                <w:szCs w:val="18"/>
              </w:rPr>
            </w:pPr>
            <w:r w:rsidRPr="1A2DBC58" w:rsidR="0E577AFD">
              <w:rPr>
                <w:rFonts w:cs="Times New Roman"/>
                <w:color w:val="4D4D4F"/>
                <w:sz w:val="18"/>
                <w:szCs w:val="18"/>
              </w:rPr>
              <w:t xml:space="preserve">Evidence of Land ownership </w:t>
            </w:r>
          </w:p>
          <w:p w:rsidRPr="00785324" w:rsidR="00814A93" w:rsidP="1A2DBC58" w:rsidRDefault="00814A93" w14:paraId="58B06936" w14:textId="77777777" w14:noSpellErr="1">
            <w:pPr>
              <w:spacing w:after="80" w:line="252" w:lineRule="auto"/>
              <w:rPr>
                <w:rFonts w:cs="Times New Roman"/>
                <w:sz w:val="18"/>
                <w:szCs w:val="18"/>
              </w:rPr>
            </w:pP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814A93" w:rsidP="1A2DBC58" w:rsidRDefault="00814A93" w14:paraId="02C11111" w14:textId="77777777" w14:noSpellErr="1">
            <w:pPr>
              <w:spacing w:after="80" w:line="252" w:lineRule="auto"/>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 xml:space="preserve">The type of evidence </w:t>
            </w:r>
            <w:r w:rsidRPr="1A2DBC58" w:rsidR="0E577AFD">
              <w:rPr>
                <w:rFonts w:cs="Times New Roman"/>
                <w:color w:val="4D4D4F"/>
                <w:sz w:val="18"/>
                <w:szCs w:val="18"/>
              </w:rPr>
              <w:t>required</w:t>
            </w:r>
            <w:r w:rsidRPr="1A2DBC58" w:rsidR="0E577AFD">
              <w:rPr>
                <w:rFonts w:cs="Times New Roman"/>
                <w:color w:val="4D4D4F"/>
                <w:sz w:val="18"/>
                <w:szCs w:val="18"/>
              </w:rPr>
              <w:t xml:space="preserve"> depends on </w:t>
            </w:r>
            <w:r w:rsidRPr="1A2DBC58" w:rsidR="0E577AFD">
              <w:rPr>
                <w:rFonts w:cs="Times New Roman"/>
                <w:b w:val="1"/>
                <w:bCs w:val="1"/>
                <w:color w:val="4D4D4F"/>
                <w:sz w:val="18"/>
                <w:szCs w:val="18"/>
                <w:u w:val="single"/>
              </w:rPr>
              <w:t>who owns the land</w:t>
            </w:r>
            <w:r w:rsidRPr="1A2DBC58" w:rsidR="0E577AFD">
              <w:rPr>
                <w:rFonts w:cs="Times New Roman"/>
                <w:color w:val="4D4D4F"/>
                <w:sz w:val="18"/>
                <w:szCs w:val="18"/>
              </w:rPr>
              <w:t xml:space="preserve">. </w:t>
            </w:r>
          </w:p>
          <w:p w:rsidRPr="00785324" w:rsidR="00814A93" w:rsidP="1A2DBC58" w:rsidRDefault="00814A93" w14:paraId="43B8617D" w14:textId="77777777" w14:noSpellErr="1">
            <w:pPr>
              <w:tabs>
                <w:tab w:val="num" w:pos="284"/>
              </w:tabs>
              <w:spacing w:line="252" w:lineRule="auto"/>
              <w:ind w:left="0" w:firstLine="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 xml:space="preserve">If a </w:t>
            </w:r>
            <w:r w:rsidRPr="1A2DBC58" w:rsidR="0E577AFD">
              <w:rPr>
                <w:rFonts w:cs="Times New Roman"/>
                <w:b w:val="1"/>
                <w:bCs w:val="1"/>
                <w:color w:val="4D4D4F"/>
                <w:sz w:val="18"/>
                <w:szCs w:val="18"/>
              </w:rPr>
              <w:t>local council or state/federal government agency</w:t>
            </w:r>
            <w:r w:rsidRPr="1A2DBC58" w:rsidR="0E577AFD">
              <w:rPr>
                <w:rFonts w:cs="Times New Roman"/>
                <w:color w:val="4D4D4F"/>
                <w:sz w:val="18"/>
                <w:szCs w:val="18"/>
              </w:rPr>
              <w:t xml:space="preserve">, own the land, or if </w:t>
            </w:r>
            <w:r w:rsidRPr="1A2DBC58" w:rsidR="0E577AFD">
              <w:rPr>
                <w:rFonts w:cs="Times New Roman"/>
                <w:b w:val="1"/>
                <w:bCs w:val="1"/>
                <w:color w:val="4D4D4F"/>
                <w:sz w:val="18"/>
                <w:szCs w:val="18"/>
              </w:rPr>
              <w:t>you are leasing the building or the landowner is not the building owner</w:t>
            </w:r>
            <w:r w:rsidRPr="1A2DBC58" w:rsidR="0E577AFD">
              <w:rPr>
                <w:rFonts w:cs="Times New Roman"/>
                <w:color w:val="4D4D4F"/>
                <w:sz w:val="18"/>
                <w:szCs w:val="18"/>
              </w:rPr>
              <w:t>, you must provide:</w:t>
            </w:r>
          </w:p>
          <w:p w:rsidRPr="00785324" w:rsidR="00814A93" w:rsidP="1A2DBC58" w:rsidRDefault="00814A93" w14:paraId="1380C79D" w14:textId="77777777" w14:noSpellErr="1">
            <w:pPr>
              <w:pStyle w:val="ListParagraph"/>
              <w:numPr>
                <w:ilvl w:val="0"/>
                <w:numId w:val="15"/>
              </w:numPr>
              <w:spacing w:line="252" w:lineRule="auto"/>
              <w:ind w:left="270" w:hanging="18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certificate of land title with owner’s name and service address</w:t>
            </w:r>
          </w:p>
          <w:p w:rsidRPr="00785324" w:rsidR="00814A93" w:rsidP="1A2DBC58" w:rsidRDefault="00814A93" w14:paraId="4E769C4A" w14:textId="77777777" w14:noSpellErr="1">
            <w:pPr>
              <w:pStyle w:val="ListParagraph"/>
              <w:numPr>
                <w:ilvl w:val="0"/>
                <w:numId w:val="15"/>
              </w:numPr>
              <w:spacing w:line="252" w:lineRule="auto"/>
              <w:ind w:left="270" w:hanging="18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current lease with an end date at least ten years after completing the project signed and dated by both parties; or</w:t>
            </w:r>
          </w:p>
          <w:p w:rsidRPr="00785324" w:rsidR="00814A93" w:rsidP="1A2DBC58" w:rsidRDefault="00814A93" w14:paraId="37569CF3" w14:textId="77777777" w14:noSpellErr="1">
            <w:pPr>
              <w:pStyle w:val="ListParagraph"/>
              <w:numPr>
                <w:ilvl w:val="0"/>
                <w:numId w:val="15"/>
              </w:numPr>
              <w:spacing w:line="252" w:lineRule="auto"/>
              <w:ind w:left="270" w:hanging="18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 xml:space="preserve">If the current lease will end earlier than ten years, the applicant must provide a signed letter from the landowner (on letterhead) referring to the specific property and project, </w:t>
            </w:r>
            <w:r w:rsidRPr="1A2DBC58" w:rsidR="0E577AFD">
              <w:rPr>
                <w:rFonts w:cs="Times New Roman"/>
                <w:color w:val="4D4D4F"/>
                <w:sz w:val="18"/>
                <w:szCs w:val="18"/>
              </w:rPr>
              <w:t>stating</w:t>
            </w:r>
            <w:r w:rsidRPr="1A2DBC58" w:rsidR="0E577AFD">
              <w:rPr>
                <w:rFonts w:cs="Times New Roman"/>
                <w:color w:val="4D4D4F"/>
                <w:sz w:val="18"/>
                <w:szCs w:val="18"/>
              </w:rPr>
              <w:t xml:space="preserve"> they intend to allow the facility to </w:t>
            </w:r>
            <w:r w:rsidRPr="1A2DBC58" w:rsidR="0E577AFD">
              <w:rPr>
                <w:rFonts w:cs="Times New Roman"/>
                <w:color w:val="4D4D4F"/>
                <w:sz w:val="18"/>
                <w:szCs w:val="18"/>
              </w:rPr>
              <w:t>operate</w:t>
            </w:r>
            <w:r w:rsidRPr="1A2DBC58" w:rsidR="0E577AFD">
              <w:rPr>
                <w:rFonts w:cs="Times New Roman"/>
                <w:color w:val="4D4D4F"/>
                <w:sz w:val="18"/>
                <w:szCs w:val="18"/>
              </w:rPr>
              <w:t xml:space="preserve"> as a kindergarten for at least ten years after completing the project. It should not be dated more than three months prior to submission. </w:t>
            </w:r>
          </w:p>
          <w:p w:rsidRPr="00785324" w:rsidR="00814A93" w:rsidP="1A2DBC58" w:rsidRDefault="00814A93" w14:paraId="10CFD67E" w14:textId="1928B3E6" w14:noSpellErr="1">
            <w:pPr>
              <w:pStyle w:val="ListParagraph"/>
              <w:numPr>
                <w:ilvl w:val="0"/>
                <w:numId w:val="15"/>
              </w:numPr>
              <w:spacing w:line="252" w:lineRule="auto"/>
              <w:ind w:left="270" w:hanging="18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 xml:space="preserve">signed, written consent to undertake the </w:t>
            </w:r>
            <w:r w:rsidRPr="1A2DBC58" w:rsidR="74333C96">
              <w:rPr>
                <w:rFonts w:cs="Times New Roman"/>
                <w:color w:val="4D4D4F"/>
                <w:sz w:val="18"/>
                <w:szCs w:val="18"/>
              </w:rPr>
              <w:t>site investigations</w:t>
            </w:r>
            <w:r w:rsidRPr="1A2DBC58" w:rsidR="0E577AFD">
              <w:rPr>
                <w:rFonts w:cs="Times New Roman"/>
                <w:color w:val="4D4D4F"/>
                <w:sz w:val="18"/>
                <w:szCs w:val="18"/>
              </w:rPr>
              <w:t xml:space="preserve"> from the landowner (on letterhead) referring to the specific property and project, including who will deliver the project (i.e. applicant, </w:t>
            </w:r>
            <w:r w:rsidRPr="1A2DBC58" w:rsidR="0E577AFD">
              <w:rPr>
                <w:rFonts w:cs="Times New Roman"/>
                <w:color w:val="4D4D4F"/>
                <w:sz w:val="18"/>
                <w:szCs w:val="18"/>
              </w:rPr>
              <w:t>landowner</w:t>
            </w:r>
            <w:r w:rsidRPr="1A2DBC58" w:rsidR="0E577AFD">
              <w:rPr>
                <w:rFonts w:cs="Times New Roman"/>
                <w:color w:val="4D4D4F"/>
                <w:sz w:val="18"/>
                <w:szCs w:val="18"/>
              </w:rPr>
              <w:t xml:space="preserve"> or the building owner) and any known risks or issues for the project site. It should not be dated more than three months prior to submission. </w:t>
            </w:r>
          </w:p>
          <w:p w:rsidRPr="00785324" w:rsidR="00814A93" w:rsidP="1A2DBC58" w:rsidRDefault="00814A93" w14:paraId="77AEC3D2" w14:textId="77777777" w14:noSpellErr="1">
            <w:pPr>
              <w:tabs>
                <w:tab w:val="num" w:pos="284"/>
              </w:tabs>
              <w:spacing w:line="252" w:lineRule="auto"/>
              <w:ind w:left="0" w:firstLine="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0E577AFD">
              <w:rPr>
                <w:rFonts w:cs="Times New Roman"/>
                <w:color w:val="4D4D4F"/>
                <w:sz w:val="18"/>
                <w:szCs w:val="18"/>
              </w:rPr>
              <w:t xml:space="preserve">If </w:t>
            </w:r>
            <w:r w:rsidRPr="1A2DBC58" w:rsidR="0E577AFD">
              <w:rPr>
                <w:rFonts w:cs="Times New Roman"/>
                <w:b w:val="1"/>
                <w:bCs w:val="1"/>
                <w:color w:val="4D4D4F"/>
                <w:sz w:val="18"/>
                <w:szCs w:val="18"/>
              </w:rPr>
              <w:t>you (the applicant)</w:t>
            </w:r>
            <w:r w:rsidRPr="1A2DBC58" w:rsidR="0E577AFD">
              <w:rPr>
                <w:rFonts w:cs="Times New Roman"/>
                <w:color w:val="4D4D4F"/>
                <w:sz w:val="18"/>
                <w:szCs w:val="18"/>
              </w:rPr>
              <w:t xml:space="preserve"> own the land for the nominated project site, you must provide:</w:t>
            </w:r>
          </w:p>
          <w:p w:rsidRPr="00785324" w:rsidR="00814A93" w:rsidP="1A2DBC58" w:rsidRDefault="00814A93" w14:paraId="069B36D8" w14:textId="2DFBD6F2">
            <w:pPr>
              <w:pStyle w:val="ListParagraph"/>
              <w:numPr>
                <w:ilvl w:val="0"/>
                <w:numId w:val="17"/>
              </w:numPr>
              <w:tabs>
                <w:tab w:val="num" w:pos="567"/>
              </w:tabs>
              <w:spacing w:line="252" w:lineRule="auto"/>
              <w:ind w:left="270" w:hanging="27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lang w:eastAsia="en-AU"/>
              </w:rPr>
            </w:pPr>
            <w:r w:rsidRPr="1A2DBC58" w:rsidR="0E577AFD">
              <w:rPr>
                <w:rFonts w:cs="Times New Roman"/>
                <w:color w:val="4D4D4F"/>
                <w:sz w:val="18"/>
                <w:szCs w:val="18"/>
                <w:lang w:eastAsia="en-AU"/>
              </w:rPr>
              <w:t>certificate of land title, LANDATA documents or council rates notice</w:t>
            </w:r>
            <w:r w:rsidRPr="1A2DBC58" w:rsidR="2198CFE5">
              <w:rPr>
                <w:rFonts w:cs="Times New Roman"/>
                <w:color w:val="4D4D4F"/>
                <w:sz w:val="18"/>
                <w:szCs w:val="18"/>
                <w:lang w:eastAsia="en-AU"/>
              </w:rPr>
              <w:t xml:space="preserve"> </w:t>
            </w:r>
            <w:r w:rsidRPr="1A2DBC58" w:rsidR="0E577AFD">
              <w:rPr>
                <w:rFonts w:cs="Times New Roman"/>
                <w:color w:val="4D4D4F"/>
                <w:sz w:val="18"/>
                <w:szCs w:val="18"/>
                <w:lang w:eastAsia="en-AU"/>
              </w:rPr>
              <w:t xml:space="preserve">with </w:t>
            </w:r>
            <w:r w:rsidRPr="1A2DBC58" w:rsidR="5788BA2F">
              <w:rPr>
                <w:rFonts w:cs="Times New Roman"/>
                <w:color w:val="4D4D4F"/>
                <w:sz w:val="18"/>
                <w:szCs w:val="18"/>
                <w:lang w:eastAsia="en-AU"/>
              </w:rPr>
              <w:t>owner’s</w:t>
            </w:r>
            <w:r w:rsidRPr="1A2DBC58" w:rsidR="0E577AFD">
              <w:rPr>
                <w:rFonts w:cs="Times New Roman"/>
                <w:color w:val="4D4D4F"/>
                <w:sz w:val="18"/>
                <w:szCs w:val="18"/>
                <w:lang w:eastAsia="en-AU"/>
              </w:rPr>
              <w:t xml:space="preserve"> name and service address.</w:t>
            </w:r>
          </w:p>
        </w:tc>
      </w:tr>
      <w:tr w:rsidRPr="00D56C47" w:rsidR="00E34454" w:rsidTr="1A2DBC58" w14:paraId="5C27C35F" w14:textId="77777777">
        <w:trPr>
          <w:cnfStyle w:val="000000100000" w:firstRow="0" w:lastRow="0" w:firstColumn="0" w:lastColumn="0" w:oddVBand="0" w:evenVBand="0" w:oddHBand="1" w:evenHBand="0" w:firstRowFirstColumn="0" w:firstRowLastColumn="0" w:lastRowFirstColumn="0" w:lastRowLastColumn="0"/>
          <w:trHeight w:val="1273"/>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E34454" w:rsidP="1A2DBC58" w:rsidRDefault="00E34454" w14:paraId="524CA4C6" w14:textId="2FE1F023" w14:noSpellErr="1">
            <w:pPr>
              <w:spacing w:after="80" w:line="252" w:lineRule="auto"/>
              <w:rPr>
                <w:rFonts w:cs="Times New Roman"/>
                <w:color w:val="4D4D4F"/>
                <w:sz w:val="18"/>
                <w:szCs w:val="18"/>
              </w:rPr>
            </w:pPr>
            <w:r w:rsidRPr="1A2DBC58" w:rsidR="6190E5C4">
              <w:rPr>
                <w:rFonts w:cs="Times New Roman"/>
                <w:color w:val="4D4D4F"/>
                <w:sz w:val="18"/>
                <w:szCs w:val="18"/>
              </w:rPr>
              <w:t xml:space="preserve">Written confirmation of any co-contribution </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E34454" w:rsidP="1A2DBC58" w:rsidRDefault="00E34454" w14:paraId="615A3172" w14:textId="3D848D88" w14:noSpellErr="1">
            <w:pPr>
              <w:spacing w:after="80"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1A2DBC58" w:rsidR="6190E5C4">
              <w:rPr>
                <w:rFonts w:cs="Times New Roman"/>
                <w:color w:val="4D4D4F"/>
                <w:sz w:val="18"/>
                <w:szCs w:val="18"/>
              </w:rPr>
              <w:t xml:space="preserve">Authorised written confirmation of the co-contribution amount from the applicant and all other funding organisations including contributions from the Federal Government, Victorian Government, local government, or other sources. </w:t>
            </w:r>
          </w:p>
        </w:tc>
      </w:tr>
      <w:tr w:rsidRPr="00D56C47" w:rsidR="00E34454" w:rsidTr="1A2DBC58" w14:paraId="50E345B7" w14:textId="77777777">
        <w:trPr>
          <w:trHeight w:val="1113"/>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E34454" w:rsidP="1A2DBC58" w:rsidRDefault="00E34454" w14:paraId="29BF9E69" w14:textId="025ABE5A" w14:noSpellErr="1">
            <w:pPr>
              <w:spacing w:after="80" w:line="252" w:lineRule="auto"/>
              <w:rPr>
                <w:rFonts w:cs="Times New Roman"/>
                <w:color w:val="4D4D4F"/>
                <w:sz w:val="18"/>
                <w:szCs w:val="18"/>
              </w:rPr>
            </w:pPr>
            <w:r w:rsidRPr="1A2DBC58" w:rsidR="6190E5C4">
              <w:rPr>
                <w:rFonts w:cs="Times New Roman"/>
                <w:color w:val="4D4D4F"/>
                <w:sz w:val="18"/>
                <w:szCs w:val="18"/>
              </w:rPr>
              <w:t>Staff salaries</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E34454" w:rsidP="1A2DBC58" w:rsidRDefault="002F38DB" w14:paraId="372CE894" w14:textId="7776E341" w14:noSpellErr="1">
            <w:pPr>
              <w:spacing w:after="80" w:line="252" w:lineRule="auto"/>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1A2DBC58" w:rsidR="643CE7FA">
              <w:rPr>
                <w:rFonts w:cs="Times New Roman"/>
                <w:color w:val="4D4D4F"/>
                <w:sz w:val="18"/>
                <w:szCs w:val="18"/>
              </w:rPr>
              <w:t>I</w:t>
            </w:r>
            <w:r w:rsidRPr="1A2DBC58" w:rsidR="6190E5C4">
              <w:rPr>
                <w:rFonts w:cs="Times New Roman"/>
                <w:color w:val="4D4D4F"/>
                <w:sz w:val="18"/>
                <w:szCs w:val="18"/>
              </w:rPr>
              <w:t>f seeking funding for staff salaries and training, a position description for funding of new or existing staff members and a cost estimate (e.g. how many hours on planning works, ancillary costs)</w:t>
            </w:r>
          </w:p>
        </w:tc>
      </w:tr>
      <w:tr w:rsidRPr="00D56C47" w:rsidR="00E34454" w:rsidTr="1A2DBC58" w14:paraId="02BFBE93" w14:textId="77777777">
        <w:trPr>
          <w:cnfStyle w:val="000000100000" w:firstRow="0" w:lastRow="0" w:firstColumn="0" w:lastColumn="0" w:oddVBand="0" w:evenVBand="0" w:oddHBand="1"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2385" w:type="dxa"/>
            <w:tcMar/>
          </w:tcPr>
          <w:p w:rsidRPr="00785324" w:rsidR="00E34454" w:rsidP="1A2DBC58" w:rsidRDefault="00E34454" w14:paraId="3BFFA684" w14:textId="34BC589F" w14:noSpellErr="1">
            <w:pPr>
              <w:spacing w:after="80" w:line="252" w:lineRule="auto"/>
              <w:rPr>
                <w:rFonts w:ascii="Century Gothic" w:hAnsi="Century Gothic" w:eastAsia="Century Gothic" w:cs="Century Gothic"/>
                <w:color w:val="4D4D4F"/>
                <w:sz w:val="18"/>
                <w:szCs w:val="18"/>
              </w:rPr>
            </w:pPr>
            <w:r w:rsidRPr="1A2DBC58" w:rsidR="6190E5C4">
              <w:rPr>
                <w:rFonts w:ascii="Century Gothic" w:hAnsi="Century Gothic" w:eastAsia="Century Gothic" w:cs="Century Gothic"/>
                <w:color w:val="4D4D4F"/>
                <w:sz w:val="18"/>
                <w:szCs w:val="18"/>
              </w:rPr>
              <w:t>Expenditure</w:t>
            </w:r>
          </w:p>
        </w:tc>
        <w:tc>
          <w:tcPr>
            <w:cnfStyle w:val="000000000000" w:firstRow="0" w:lastRow="0" w:firstColumn="0" w:lastColumn="0" w:oddVBand="0" w:evenVBand="0" w:oddHBand="0" w:evenHBand="0" w:firstRowFirstColumn="0" w:firstRowLastColumn="0" w:lastRowFirstColumn="0" w:lastRowLastColumn="0"/>
            <w:tcW w:w="6513" w:type="dxa"/>
            <w:gridSpan w:val="2"/>
            <w:tcMar/>
          </w:tcPr>
          <w:p w:rsidRPr="00785324" w:rsidR="00E34454" w:rsidP="1A2DBC58" w:rsidRDefault="002F38DB" w14:paraId="59A3FA22" w14:textId="4C0FD2F8" w14:noSpellErr="1">
            <w:pPr>
              <w:spacing w:after="80" w:line="252" w:lineRule="auto"/>
              <w:cnfStyle w:val="000000100000" w:firstRow="0" w:lastRow="0" w:firstColumn="0" w:lastColumn="0" w:oddVBand="0" w:evenVBand="0" w:oddHBand="1" w:evenHBand="0" w:firstRowFirstColumn="0" w:firstRowLastColumn="0" w:lastRowFirstColumn="0" w:lastRowLastColumn="0"/>
              <w:rPr>
                <w:rFonts w:ascii="Century Gothic" w:hAnsi="Century Gothic" w:eastAsia="Century Gothic" w:cs="Century Gothic"/>
                <w:color w:val="4D4D4F"/>
                <w:sz w:val="18"/>
                <w:szCs w:val="18"/>
              </w:rPr>
            </w:pPr>
            <w:r w:rsidRPr="1A2DBC58" w:rsidR="643CE7FA">
              <w:rPr>
                <w:rFonts w:ascii="Century Gothic" w:hAnsi="Century Gothic" w:eastAsia="Century Gothic" w:cs="Century Gothic"/>
                <w:color w:val="4D4D4F"/>
                <w:sz w:val="18"/>
                <w:szCs w:val="18"/>
              </w:rPr>
              <w:t>P</w:t>
            </w:r>
            <w:r w:rsidRPr="1A2DBC58" w:rsidR="6190E5C4">
              <w:rPr>
                <w:rFonts w:ascii="Century Gothic" w:hAnsi="Century Gothic" w:eastAsia="Century Gothic" w:cs="Century Gothic"/>
                <w:color w:val="4D4D4F"/>
                <w:sz w:val="18"/>
                <w:szCs w:val="18"/>
              </w:rPr>
              <w:t>rovide an itemised table including total projected expenditure, as aligned with the quote/s provided to support your grant application</w:t>
            </w:r>
          </w:p>
        </w:tc>
      </w:tr>
    </w:tbl>
    <w:p w:rsidR="000F79E4" w:rsidP="00CB535A" w:rsidRDefault="000F79E4" w14:paraId="59824C2F" w14:textId="60BCADDB">
      <w:pPr>
        <w:pStyle w:val="Body"/>
        <w:spacing w:before="120"/>
        <w:jc w:val="both"/>
        <w:rPr>
          <w:rFonts w:ascii="Century Gothic" w:hAnsi="Century Gothic"/>
          <w:color w:val="auto"/>
          <w:sz w:val="20"/>
          <w:szCs w:val="20"/>
        </w:rPr>
      </w:pPr>
      <w:r w:rsidRPr="1A2DBC58" w:rsidR="000F79E4">
        <w:rPr>
          <w:rFonts w:ascii="Century Gothic" w:hAnsi="Century Gothic"/>
          <w:color w:val="auto"/>
          <w:sz w:val="20"/>
          <w:szCs w:val="20"/>
        </w:rPr>
        <w:t>For further information on eligibility requirements, refer to</w:t>
      </w:r>
      <w:r w:rsidRPr="1A2DBC58" w:rsidR="58604FA4">
        <w:rPr>
          <w:rFonts w:ascii="Century Gothic" w:hAnsi="Century Gothic"/>
          <w:color w:val="auto"/>
          <w:sz w:val="20"/>
          <w:szCs w:val="20"/>
        </w:rPr>
        <w:t xml:space="preserve"> the</w:t>
      </w:r>
      <w:r w:rsidRPr="1A2DBC58" w:rsidR="000F79E4">
        <w:rPr>
          <w:rFonts w:ascii="Century Gothic" w:hAnsi="Century Gothic"/>
          <w:color w:val="auto"/>
          <w:sz w:val="20"/>
          <w:szCs w:val="20"/>
        </w:rPr>
        <w:t xml:space="preserve"> </w:t>
      </w:r>
      <w:hyperlink r:id="R6ba0e0a6b3ed4981">
        <w:r w:rsidRPr="1A2DBC58" w:rsidR="000F79E4">
          <w:rPr>
            <w:rStyle w:val="Hyperlink"/>
            <w:rFonts w:ascii="Century Gothic" w:hAnsi="Century Gothic"/>
            <w:sz w:val="20"/>
            <w:szCs w:val="20"/>
          </w:rPr>
          <w:t>Building Blocks Frequently Asked Questions</w:t>
        </w:r>
        <w:r w:rsidRPr="1A2DBC58" w:rsidR="3ED6253E">
          <w:rPr>
            <w:rStyle w:val="Hyperlink"/>
            <w:rFonts w:ascii="Century Gothic" w:hAnsi="Century Gothic"/>
            <w:color w:val="000000" w:themeColor="text1" w:themeTint="FF" w:themeShade="FF"/>
            <w:sz w:val="20"/>
            <w:szCs w:val="20"/>
            <w:u w:val="none"/>
          </w:rPr>
          <w:t>.</w:t>
        </w:r>
      </w:hyperlink>
    </w:p>
    <w:p w:rsidRPr="00B02209" w:rsidR="0079793A" w:rsidP="001621C1" w:rsidRDefault="0079793A" w14:paraId="26926184" w14:textId="42E977BE">
      <w:pPr>
        <w:keepNext/>
        <w:keepLines/>
        <w:widowControl/>
        <w:autoSpaceDE/>
        <w:autoSpaceDN/>
        <w:spacing w:before="120" w:after="120" w:line="252" w:lineRule="auto"/>
        <w:outlineLvl w:val="2"/>
        <w:rPr>
          <w:rFonts w:eastAsia="Times New Roman" w:cs="Times New Roman"/>
          <w:caps/>
          <w:color w:val="B4292D"/>
          <w:sz w:val="20"/>
          <w:szCs w:val="20"/>
        </w:rPr>
      </w:pPr>
      <w:bookmarkStart w:name="_Toc121145287" w:id="7"/>
      <w:bookmarkEnd w:id="3"/>
      <w:r w:rsidRPr="00B02209">
        <w:rPr>
          <w:rFonts w:eastAsia="Times New Roman" w:cs="Times New Roman"/>
          <w:caps/>
          <w:color w:val="B4292D"/>
          <w:sz w:val="20"/>
          <w:szCs w:val="20"/>
        </w:rPr>
        <w:t>Merit assessment criteria</w:t>
      </w:r>
      <w:bookmarkEnd w:id="7"/>
    </w:p>
    <w:p w:rsidRPr="000A615E" w:rsidR="0079793A" w:rsidP="0079793A" w:rsidRDefault="0079793A" w14:paraId="58B3BD00" w14:textId="444F0F21">
      <w:pPr>
        <w:widowControl/>
        <w:autoSpaceDE/>
        <w:autoSpaceDN/>
        <w:spacing w:before="80" w:after="80" w:line="252" w:lineRule="auto"/>
        <w:rPr>
          <w:rFonts w:cs="Times New Roman"/>
          <w:sz w:val="20"/>
          <w:szCs w:val="20"/>
          <w:highlight w:val="yellow"/>
        </w:rPr>
      </w:pPr>
      <w:r w:rsidRPr="000A615E">
        <w:rPr>
          <w:rFonts w:cs="Times New Roman"/>
          <w:color w:val="000000"/>
          <w:sz w:val="20"/>
          <w:szCs w:val="20"/>
        </w:rPr>
        <w:t xml:space="preserve">Funding recommendations will be based on the extent you can demonstrate that your planning process will address the following assessment criteria. These are weighted according to the specified percentages. </w:t>
      </w:r>
      <w:r w:rsidRPr="000B5DAB" w:rsidR="00B403ED">
        <w:rPr>
          <w:rStyle w:val="normaltextrun"/>
          <w:rFonts w:cs="Segoe UI"/>
          <w:color w:val="000000"/>
          <w:sz w:val="20"/>
          <w:szCs w:val="20"/>
        </w:rPr>
        <w:t xml:space="preserve">The weightings align with Building Blocks </w:t>
      </w:r>
      <w:r w:rsidR="00B403ED">
        <w:rPr>
          <w:rStyle w:val="normaltextrun"/>
          <w:rFonts w:cs="Segoe UI"/>
          <w:color w:val="000000"/>
          <w:sz w:val="20"/>
          <w:szCs w:val="20"/>
        </w:rPr>
        <w:t>Planning</w:t>
      </w:r>
      <w:r w:rsidRPr="000B5DAB" w:rsidR="00B403ED">
        <w:rPr>
          <w:rStyle w:val="normaltextrun"/>
          <w:rFonts w:cs="Segoe UI"/>
          <w:color w:val="000000"/>
          <w:sz w:val="20"/>
          <w:szCs w:val="20"/>
        </w:rPr>
        <w:t xml:space="preserve"> stream objectives:</w:t>
      </w:r>
      <w:r w:rsidRPr="000B5DAB" w:rsidR="00B403ED">
        <w:rPr>
          <w:rStyle w:val="eop"/>
          <w:rFonts w:cs="Segoe UI"/>
          <w:color w:val="000000"/>
          <w:sz w:val="20"/>
          <w:szCs w:val="20"/>
        </w:rPr>
        <w:t> </w:t>
      </w:r>
      <w:r w:rsidRPr="000A615E">
        <w:rPr>
          <w:sz w:val="20"/>
          <w:szCs w:val="20"/>
        </w:rPr>
        <w:t xml:space="preserve"> </w:t>
      </w:r>
      <w:bookmarkStart w:name="_Hlk77607189" w:id="8"/>
    </w:p>
    <w:bookmarkEnd w:id="8"/>
    <w:p w:rsidRPr="00595349" w:rsidR="0079793A" w:rsidP="1A2DBC58" w:rsidRDefault="0079793A" w14:paraId="02667DBF" w14:textId="7459CF36" w14:noSpellErr="1">
      <w:pPr>
        <w:pStyle w:val="ListParagraph"/>
        <w:numPr>
          <w:ilvl w:val="1"/>
          <w:numId w:val="10"/>
        </w:numPr>
        <w:tabs>
          <w:tab w:val="clear" w:pos="567"/>
          <w:tab w:val="num" w:pos="284"/>
        </w:tabs>
        <w:spacing w:after="160" w:line="259" w:lineRule="auto"/>
        <w:ind w:left="180" w:hanging="180"/>
        <w:rPr>
          <w:color w:val="000000" w:themeColor="text1"/>
          <w:sz w:val="20"/>
          <w:szCs w:val="20"/>
        </w:rPr>
      </w:pPr>
      <w:r w:rsidRPr="1A2DBC58" w:rsidR="0079793A">
        <w:rPr>
          <w:color w:val="000000" w:themeColor="text1" w:themeTint="FF" w:themeShade="FF"/>
          <w:sz w:val="20"/>
          <w:szCs w:val="20"/>
        </w:rPr>
        <w:t xml:space="preserve">The application provides </w:t>
      </w:r>
      <w:r w:rsidRPr="1A2DBC58" w:rsidR="0079793A">
        <w:rPr>
          <w:color w:val="000000" w:themeColor="text1" w:themeTint="FF" w:themeShade="FF"/>
          <w:sz w:val="20"/>
          <w:szCs w:val="20"/>
        </w:rPr>
        <w:t xml:space="preserve">clarity of high-level intended project scope and confidence that the planning process will support </w:t>
      </w:r>
      <w:r w:rsidRPr="1A2DBC58" w:rsidR="0079793A">
        <w:rPr>
          <w:color w:val="000000" w:themeColor="text1" w:themeTint="FF" w:themeShade="FF"/>
          <w:sz w:val="20"/>
          <w:szCs w:val="20"/>
        </w:rPr>
        <w:t xml:space="preserve">a </w:t>
      </w:r>
      <w:r w:rsidRPr="1A2DBC58" w:rsidR="00472954">
        <w:rPr>
          <w:color w:val="000000" w:themeColor="text1" w:themeTint="FF" w:themeShade="FF"/>
          <w:sz w:val="20"/>
          <w:szCs w:val="20"/>
        </w:rPr>
        <w:t xml:space="preserve">Capacity Building </w:t>
      </w:r>
      <w:r w:rsidRPr="1A2DBC58" w:rsidR="0079793A">
        <w:rPr>
          <w:color w:val="000000" w:themeColor="text1" w:themeTint="FF" w:themeShade="FF"/>
          <w:sz w:val="20"/>
          <w:szCs w:val="20"/>
        </w:rPr>
        <w:t>project</w:t>
      </w:r>
      <w:r w:rsidRPr="1A2DBC58" w:rsidR="0079793A">
        <w:rPr>
          <w:color w:val="000000" w:themeColor="text1" w:themeTint="FF" w:themeShade="FF"/>
          <w:sz w:val="20"/>
          <w:szCs w:val="20"/>
        </w:rPr>
        <w:t xml:space="preserve"> </w:t>
      </w:r>
      <w:r w:rsidRPr="1A2DBC58" w:rsidR="0079793A">
        <w:rPr>
          <w:color w:val="000000" w:themeColor="text1" w:themeTint="FF" w:themeShade="FF"/>
          <w:sz w:val="20"/>
          <w:szCs w:val="20"/>
        </w:rPr>
        <w:t>commencing</w:t>
      </w:r>
      <w:r w:rsidRPr="1A2DBC58" w:rsidR="0079793A">
        <w:rPr>
          <w:color w:val="000000" w:themeColor="text1" w:themeTint="FF" w:themeShade="FF"/>
          <w:sz w:val="20"/>
          <w:szCs w:val="20"/>
        </w:rPr>
        <w:t xml:space="preserve"> (70%).</w:t>
      </w:r>
    </w:p>
    <w:p w:rsidR="002D32C8" w:rsidP="1A2DBC58" w:rsidRDefault="002D32C8" w14:paraId="10C9D373" w14:textId="059118CC" w14:noSpellErr="1">
      <w:pPr>
        <w:pStyle w:val="ListParagraph"/>
        <w:numPr>
          <w:ilvl w:val="1"/>
          <w:numId w:val="10"/>
        </w:numPr>
        <w:tabs>
          <w:tab w:val="clear" w:pos="567"/>
          <w:tab w:val="num" w:pos="284"/>
        </w:tabs>
        <w:spacing w:after="160" w:line="259" w:lineRule="auto"/>
        <w:ind w:left="180" w:hanging="180"/>
        <w:rPr>
          <w:color w:val="000000" w:themeColor="text1"/>
          <w:sz w:val="20"/>
          <w:szCs w:val="20"/>
        </w:rPr>
      </w:pPr>
      <w:r w:rsidRPr="1A2DBC58" w:rsidR="002D32C8">
        <w:rPr>
          <w:color w:val="000000" w:themeColor="text1" w:themeTint="FF" w:themeShade="FF"/>
          <w:sz w:val="20"/>
          <w:szCs w:val="20"/>
        </w:rPr>
        <w:t>T</w:t>
      </w:r>
      <w:r w:rsidRPr="1A2DBC58" w:rsidR="005C196B">
        <w:rPr>
          <w:color w:val="000000" w:themeColor="text1" w:themeTint="FF" w:themeShade="FF"/>
          <w:sz w:val="20"/>
          <w:szCs w:val="20"/>
        </w:rPr>
        <w:t xml:space="preserve">he </w:t>
      </w:r>
      <w:r w:rsidRPr="1A2DBC58" w:rsidR="005C196B">
        <w:rPr>
          <w:color w:val="000000" w:themeColor="text1" w:themeTint="FF" w:themeShade="FF"/>
          <w:sz w:val="20"/>
          <w:szCs w:val="20"/>
        </w:rPr>
        <w:t>proposed</w:t>
      </w:r>
      <w:r w:rsidRPr="1A2DBC58" w:rsidR="005533F8">
        <w:rPr>
          <w:color w:val="000000" w:themeColor="text1" w:themeTint="FF" w:themeShade="FF"/>
          <w:sz w:val="20"/>
          <w:szCs w:val="20"/>
        </w:rPr>
        <w:t xml:space="preserve"> project supports</w:t>
      </w:r>
      <w:r w:rsidRPr="1A2DBC58" w:rsidR="005533F8">
        <w:rPr>
          <w:color w:val="000000" w:themeColor="text1" w:themeTint="FF" w:themeShade="FF"/>
          <w:sz w:val="20"/>
          <w:szCs w:val="20"/>
        </w:rPr>
        <w:t xml:space="preserve"> the integrated delivery of early childhood services and partnerships </w:t>
      </w:r>
      <w:r w:rsidRPr="1A2DBC58" w:rsidR="005C196B">
        <w:rPr>
          <w:color w:val="000000" w:themeColor="text1" w:themeTint="FF" w:themeShade="FF"/>
          <w:sz w:val="20"/>
          <w:szCs w:val="20"/>
        </w:rPr>
        <w:t>(15%)</w:t>
      </w:r>
      <w:r w:rsidRPr="1A2DBC58" w:rsidR="002D32C8">
        <w:rPr>
          <w:color w:val="000000" w:themeColor="text1" w:themeTint="FF" w:themeShade="FF"/>
          <w:sz w:val="20"/>
          <w:szCs w:val="20"/>
        </w:rPr>
        <w:t>.</w:t>
      </w:r>
    </w:p>
    <w:p w:rsidRPr="00595349" w:rsidR="00CC1B62" w:rsidP="1A2DBC58" w:rsidRDefault="0079793A" w14:paraId="07B5FC44" w14:textId="014D6289" w14:noSpellErr="1">
      <w:pPr>
        <w:pStyle w:val="ListParagraph"/>
        <w:numPr>
          <w:ilvl w:val="1"/>
          <w:numId w:val="10"/>
        </w:numPr>
        <w:tabs>
          <w:tab w:val="clear" w:pos="567"/>
          <w:tab w:val="num" w:pos="284"/>
        </w:tabs>
        <w:spacing w:after="160" w:line="259" w:lineRule="auto"/>
        <w:ind w:left="180" w:hanging="180"/>
        <w:rPr>
          <w:color w:val="000000" w:themeColor="text1"/>
          <w:sz w:val="20"/>
          <w:szCs w:val="20"/>
        </w:rPr>
      </w:pPr>
      <w:r w:rsidRPr="1A2DBC58" w:rsidR="0079793A">
        <w:rPr>
          <w:color w:val="000000" w:themeColor="text1" w:themeTint="FF" w:themeShade="FF"/>
          <w:sz w:val="20"/>
          <w:szCs w:val="20"/>
        </w:rPr>
        <w:t>The proposed planning process promotes environmental sustainability and includes environmentally sustainable features, for example in design or construction (15%).</w:t>
      </w:r>
    </w:p>
    <w:p w:rsidRPr="003D5F8F" w:rsidR="005313D5" w:rsidP="005313D5" w:rsidRDefault="00F3247B" w14:paraId="2F3195BF" w14:textId="3E874853" w14:noSpellErr="1">
      <w:pPr>
        <w:pStyle w:val="ListBullet"/>
        <w:numPr>
          <w:ilvl w:val="0"/>
          <w:numId w:val="0"/>
        </w:numPr>
        <w:spacing w:before="120" w:after="0"/>
        <w:jc w:val="both"/>
        <w:rPr>
          <w:rFonts w:ascii="Century Gothic" w:hAnsi="Century Gothic" w:eastAsia="Arial" w:cs="Arial"/>
          <w:color w:val="000000"/>
          <w:sz w:val="20"/>
          <w:szCs w:val="20"/>
          <w:bdr w:val="nil"/>
          <w:lang w:eastAsia="en-AU"/>
        </w:rPr>
      </w:pPr>
      <w:r w:rsidRPr="1A2DBC58" w:rsidR="00F3247B">
        <w:rPr>
          <w:rFonts w:ascii="Century Gothic" w:hAnsi="Century Gothic" w:eastAsia="Times New Roman" w:cs="Times New Roman"/>
          <w:caps w:val="1"/>
          <w:color w:val="C00000"/>
          <w:sz w:val="20"/>
          <w:szCs w:val="20"/>
        </w:rPr>
        <w:t>AFTER SUBMISSION OF APPLICATIONS</w:t>
      </w:r>
    </w:p>
    <w:p w:rsidR="00AF376C" w:rsidP="0038617B" w:rsidRDefault="005313D5" w14:paraId="06241221" w14:textId="690E9179" w14:noSpellErr="1">
      <w:pPr>
        <w:pStyle w:val="ListBullet"/>
        <w:numPr>
          <w:ilvl w:val="0"/>
          <w:numId w:val="0"/>
        </w:numPr>
        <w:spacing w:before="120" w:after="0"/>
        <w:jc w:val="both"/>
        <w:rPr>
          <w:sz w:val="20"/>
          <w:szCs w:val="20"/>
        </w:rPr>
      </w:pPr>
      <w:r w:rsidRPr="003B68F7" w:rsidR="005313D5">
        <w:rPr>
          <w:rFonts w:ascii="Century Gothic" w:hAnsi="Century Gothic" w:eastAsia="Arial" w:cs="Arial"/>
          <w:color w:val="000000"/>
          <w:sz w:val="20"/>
          <w:szCs w:val="20"/>
          <w:bdr w:val="nil"/>
          <w:lang w:eastAsia="en-AU"/>
        </w:rPr>
        <w:t xml:space="preserve">After </w:t>
      </w:r>
      <w:r w:rsidRPr="1A2DBC58" w:rsidR="005313D5">
        <w:rPr>
          <w:rFonts w:ascii="Century Gothic" w:hAnsi="Century Gothic" w:eastAsia="Arial" w:cs="Arial"/>
          <w:color w:val="000000"/>
          <w:sz w:val="20"/>
          <w:szCs w:val="20"/>
          <w:bdr w:val="nil"/>
          <w:lang w:eastAsia="en-AU"/>
        </w:rPr>
        <w:t xml:space="preserve">applications are </w:t>
      </w:r>
      <w:r w:rsidRPr="1A2DBC58" w:rsidR="005313D5">
        <w:rPr>
          <w:rFonts w:ascii="Century Gothic" w:hAnsi="Century Gothic" w:eastAsia="Arial" w:cs="Arial"/>
          <w:color w:val="000000"/>
          <w:sz w:val="20"/>
          <w:szCs w:val="20"/>
          <w:bdr w:val="nil"/>
          <w:lang w:eastAsia="en-AU"/>
        </w:rPr>
        <w:t>submitted</w:t>
      </w:r>
      <w:r w:rsidRPr="003B68F7" w:rsidR="005313D5">
        <w:rPr>
          <w:rFonts w:ascii="Century Gothic" w:hAnsi="Century Gothic" w:eastAsia="Arial" w:cs="Arial"/>
          <w:color w:val="000000"/>
          <w:sz w:val="20"/>
          <w:szCs w:val="20"/>
          <w:bdr w:val="nil"/>
          <w:lang w:eastAsia="en-AU"/>
        </w:rPr>
        <w:t xml:space="preserve">, the Department will check to confirm that applications meet the eligibility </w:t>
      </w:r>
      <w:r w:rsidRPr="003B68F7" w:rsidR="005C6D4E">
        <w:rPr>
          <w:rFonts w:ascii="Century Gothic" w:hAnsi="Century Gothic" w:eastAsia="Arial" w:cs="Arial"/>
          <w:color w:val="000000"/>
          <w:sz w:val="20"/>
          <w:szCs w:val="20"/>
          <w:bdr w:val="nil"/>
          <w:lang w:eastAsia="en-AU"/>
        </w:rPr>
        <w:t>requirement</w:t>
      </w:r>
      <w:r w:rsidRPr="1A2DBC58" w:rsidR="005C6D4E">
        <w:rPr>
          <w:rFonts w:ascii="Century Gothic" w:hAnsi="Century Gothic" w:eastAsia="Arial" w:cs="Arial"/>
          <w:color w:val="000000"/>
          <w:sz w:val="20"/>
          <w:szCs w:val="20"/>
          <w:bdr w:val="nil"/>
          <w:lang w:eastAsia="en-AU"/>
        </w:rPr>
        <w:t>s.</w:t>
      </w:r>
    </w:p>
    <w:p w:rsidR="1A2DBC58" w:rsidP="1A2DBC58" w:rsidRDefault="1A2DBC58" w14:paraId="0792C822" w14:textId="6C57C96E">
      <w:pPr>
        <w:pStyle w:val="ListBullet"/>
        <w:numPr>
          <w:ilvl w:val="0"/>
          <w:numId w:val="0"/>
        </w:numPr>
        <w:spacing w:before="120" w:after="0"/>
        <w:jc w:val="both"/>
        <w:rPr>
          <w:rFonts w:ascii="Century Gothic" w:hAnsi="Century Gothic" w:eastAsia="Arial" w:cs="Arial"/>
          <w:color w:val="000000" w:themeColor="text1" w:themeTint="FF" w:themeShade="FF"/>
          <w:sz w:val="12"/>
          <w:szCs w:val="12"/>
          <w:lang w:eastAsia="en-AU"/>
        </w:rPr>
      </w:pPr>
    </w:p>
    <w:p w:rsidRPr="00D8229D" w:rsidR="005E48CE" w:rsidP="005E48CE" w:rsidRDefault="00D277E4" w14:paraId="146DA934" w14:textId="632BE6B9" w14:noSpellErr="1">
      <w:pPr>
        <w:pStyle w:val="ListParagraph"/>
        <w:numPr>
          <w:ilvl w:val="0"/>
          <w:numId w:val="10"/>
        </w:numPr>
        <w:spacing w:after="160" w:line="259" w:lineRule="auto"/>
        <w:rPr>
          <w:rStyle w:val="normaltextrun"/>
          <w:color w:val="000000" w:themeColor="text1"/>
          <w:sz w:val="20"/>
          <w:szCs w:val="20"/>
          <w:lang w:val="en-US"/>
        </w:rPr>
      </w:pPr>
      <w:r w:rsidRPr="1A2DBC58" w:rsidR="00D277E4">
        <w:rPr>
          <w:rStyle w:val="normaltextrun"/>
          <w:color w:val="000000" w:themeColor="text1" w:themeTint="FF" w:themeShade="FF"/>
          <w:sz w:val="20"/>
          <w:szCs w:val="20"/>
          <w:lang w:val="en-US"/>
        </w:rPr>
        <w:t>ens</w:t>
      </w:r>
      <w:r w:rsidRPr="1A2DBC58" w:rsidR="00D277E4">
        <w:rPr>
          <w:rStyle w:val="normaltextrun"/>
          <w:color w:val="000000" w:themeColor="text1" w:themeTint="FF" w:themeShade="FF"/>
          <w:sz w:val="20"/>
          <w:szCs w:val="20"/>
          <w:lang w:val="en-US"/>
        </w:rPr>
        <w:t>ur</w:t>
      </w:r>
      <w:r w:rsidRPr="1A2DBC58" w:rsidR="00D277E4">
        <w:rPr>
          <w:rStyle w:val="normaltextrun"/>
          <w:color w:val="000000" w:themeColor="text1" w:themeTint="FF" w:themeShade="FF"/>
          <w:sz w:val="20"/>
          <w:szCs w:val="20"/>
          <w:lang w:val="en-US"/>
        </w:rPr>
        <w:t>e</w:t>
      </w:r>
      <w:r w:rsidRPr="1A2DBC58" w:rsidR="005E48CE">
        <w:rPr>
          <w:rStyle w:val="normaltextrun"/>
          <w:color w:val="000000" w:themeColor="text1" w:themeTint="FF" w:themeShade="FF"/>
          <w:sz w:val="20"/>
          <w:szCs w:val="20"/>
          <w:lang w:val="en-US"/>
        </w:rPr>
        <w:t xml:space="preserve"> that all</w:t>
      </w:r>
      <w:r w:rsidRPr="1A2DBC58" w:rsidR="005E48CE">
        <w:rPr>
          <w:rStyle w:val="normaltextrun"/>
          <w:color w:val="000000" w:themeColor="text1" w:themeTint="FF" w:themeShade="FF"/>
          <w:sz w:val="20"/>
          <w:szCs w:val="20"/>
          <w:lang w:val="en-US"/>
        </w:rPr>
        <w:t xml:space="preserve"> the</w:t>
      </w:r>
      <w:r w:rsidRPr="1A2DBC58" w:rsidR="005E48CE">
        <w:rPr>
          <w:rStyle w:val="normaltextrun"/>
          <w:color w:val="000000" w:themeColor="text1" w:themeTint="FF" w:themeShade="FF"/>
          <w:sz w:val="20"/>
          <w:szCs w:val="20"/>
          <w:lang w:val="en-US"/>
        </w:rPr>
        <w:t xml:space="preserve"> required documentation has been provided</w:t>
      </w:r>
      <w:r w:rsidRPr="1A2DBC58" w:rsidR="005E48CE">
        <w:rPr>
          <w:rStyle w:val="normaltextrun"/>
          <w:sz w:val="20"/>
          <w:szCs w:val="20"/>
          <w:lang w:val="en-US"/>
        </w:rPr>
        <w:t>.</w:t>
      </w:r>
      <w:r w:rsidRPr="1A2DBC58" w:rsidR="005E48CE">
        <w:rPr>
          <w:rStyle w:val="normaltextrun"/>
          <w:color w:val="000000" w:themeColor="text1" w:themeTint="FF" w:themeShade="FF"/>
          <w:sz w:val="20"/>
          <w:szCs w:val="20"/>
          <w:lang w:val="en-US"/>
        </w:rPr>
        <w:t xml:space="preserve"> </w:t>
      </w:r>
    </w:p>
    <w:p w:rsidRPr="00D8229D" w:rsidR="005E48CE" w:rsidP="005E48CE" w:rsidRDefault="005E48CE" w14:paraId="4E00F786" w14:textId="77777777" w14:noSpellErr="1">
      <w:pPr>
        <w:pStyle w:val="ListParagraph"/>
        <w:numPr>
          <w:ilvl w:val="0"/>
          <w:numId w:val="10"/>
        </w:numPr>
        <w:spacing w:after="160" w:line="259" w:lineRule="auto"/>
        <w:rPr>
          <w:rStyle w:val="normaltextrun"/>
          <w:color w:val="000000" w:themeColor="text1"/>
          <w:sz w:val="20"/>
          <w:szCs w:val="20"/>
          <w:lang w:val="en-US"/>
        </w:rPr>
      </w:pPr>
      <w:r w:rsidRPr="1A2DBC58" w:rsidR="005E48CE">
        <w:rPr>
          <w:rStyle w:val="normaltextrun"/>
          <w:color w:val="000000" w:themeColor="text1" w:themeTint="FF" w:themeShade="FF"/>
          <w:sz w:val="20"/>
          <w:szCs w:val="20"/>
          <w:lang w:val="en-US"/>
        </w:rPr>
        <w:t>assessing</w:t>
      </w:r>
      <w:r w:rsidRPr="1A2DBC58" w:rsidR="005E48CE">
        <w:rPr>
          <w:rStyle w:val="normaltextrun"/>
          <w:color w:val="000000" w:themeColor="text1" w:themeTint="FF" w:themeShade="FF"/>
          <w:sz w:val="20"/>
          <w:szCs w:val="20"/>
          <w:lang w:val="en-US"/>
        </w:rPr>
        <w:t xml:space="preserve"> all eligible applications against the assessment criteria; and</w:t>
      </w:r>
    </w:p>
    <w:p w:rsidRPr="00D8229D" w:rsidR="005E48CE" w:rsidP="005E48CE" w:rsidRDefault="005E48CE" w14:paraId="16249C09" w14:textId="77777777" w14:noSpellErr="1">
      <w:pPr>
        <w:pStyle w:val="ListParagraph"/>
        <w:numPr>
          <w:ilvl w:val="0"/>
          <w:numId w:val="10"/>
        </w:numPr>
        <w:spacing w:after="160" w:line="259" w:lineRule="auto"/>
        <w:rPr>
          <w:rStyle w:val="normaltextrun"/>
          <w:color w:val="000000" w:themeColor="text1"/>
          <w:sz w:val="20"/>
          <w:szCs w:val="20"/>
          <w:lang w:val="en-US"/>
        </w:rPr>
      </w:pPr>
      <w:r w:rsidRPr="1A2DBC58" w:rsidR="005E48CE">
        <w:rPr>
          <w:rStyle w:val="normaltextrun"/>
          <w:color w:val="000000" w:themeColor="text1" w:themeTint="FF" w:themeShade="FF"/>
          <w:sz w:val="20"/>
          <w:szCs w:val="20"/>
          <w:lang w:val="en-US"/>
        </w:rPr>
        <w:t>convening</w:t>
      </w:r>
      <w:r w:rsidRPr="1A2DBC58" w:rsidR="005E48CE">
        <w:rPr>
          <w:rStyle w:val="normaltextrun"/>
          <w:color w:val="000000" w:themeColor="text1" w:themeTint="FF" w:themeShade="FF"/>
          <w:sz w:val="20"/>
          <w:szCs w:val="20"/>
          <w:lang w:val="en-US"/>
        </w:rPr>
        <w:t xml:space="preserve"> an ass</w:t>
      </w:r>
      <w:r w:rsidRPr="1A2DBC58" w:rsidR="005E48CE">
        <w:rPr>
          <w:rStyle w:val="normaltextrun"/>
          <w:color w:val="000000" w:themeColor="text1" w:themeTint="FF" w:themeShade="FF"/>
          <w:sz w:val="20"/>
          <w:szCs w:val="20"/>
          <w:lang w:val="en-US"/>
        </w:rPr>
        <w:t>essment panel to oversee recommendations and manage any conflicts of interest.</w:t>
      </w:r>
    </w:p>
    <w:p w:rsidRPr="000A615E" w:rsidR="0079793A" w:rsidP="0079793A" w:rsidRDefault="0079793A" w14:paraId="333F41A7" w14:textId="77777777">
      <w:pPr>
        <w:widowControl/>
        <w:autoSpaceDE/>
        <w:autoSpaceDN/>
        <w:spacing w:before="80" w:after="80" w:line="252" w:lineRule="auto"/>
        <w:jc w:val="both"/>
        <w:rPr>
          <w:rFonts w:cs="Times New Roman"/>
          <w:sz w:val="20"/>
          <w:szCs w:val="20"/>
          <w:u w:color="000000"/>
        </w:rPr>
      </w:pPr>
      <w:r w:rsidRPr="000A615E">
        <w:rPr>
          <w:rFonts w:cs="Times New Roman"/>
          <w:sz w:val="20"/>
          <w:szCs w:val="20"/>
          <w:u w:color="000000"/>
        </w:rPr>
        <w:t xml:space="preserve">We may also undertake further project cost assessment in instances where project costs are particularly complex, or clarification is required. </w:t>
      </w:r>
    </w:p>
    <w:p w:rsidR="0079793A" w:rsidP="001621C1" w:rsidRDefault="0079793A" w14:paraId="06EEE8B6" w14:textId="5DD47EE6" w14:noSpellErr="1">
      <w:pPr>
        <w:widowControl w:val="1"/>
        <w:autoSpaceDE/>
        <w:autoSpaceDN/>
        <w:spacing w:before="120" w:after="120" w:line="252" w:lineRule="auto"/>
        <w:jc w:val="both"/>
        <w:rPr>
          <w:rFonts w:eastAsia="Times New Roman" w:cs="Times New Roman"/>
          <w:sz w:val="20"/>
          <w:szCs w:val="20"/>
        </w:rPr>
      </w:pPr>
      <w:r w:rsidRPr="1A2DBC58" w:rsidR="0079793A">
        <w:rPr>
          <w:rFonts w:eastAsia="Times New Roman" w:cs="Times New Roman"/>
          <w:sz w:val="20"/>
          <w:szCs w:val="20"/>
        </w:rPr>
        <w:t>Following this process, the Department will provide its recommendatio</w:t>
      </w:r>
      <w:r w:rsidRPr="1A2DBC58" w:rsidR="0079793A">
        <w:rPr>
          <w:rFonts w:eastAsia="Times New Roman" w:cs="Times New Roman"/>
          <w:sz w:val="20"/>
          <w:szCs w:val="20"/>
        </w:rPr>
        <w:t xml:space="preserve">n to the </w:t>
      </w:r>
      <w:r w:rsidRPr="1A2DBC58" w:rsidR="0079793A">
        <w:rPr>
          <w:rFonts w:eastAsia="Times New Roman" w:cs="Times New Roman"/>
          <w:sz w:val="20"/>
          <w:szCs w:val="20"/>
        </w:rPr>
        <w:t xml:space="preserve">Minister for </w:t>
      </w:r>
      <w:r w:rsidRPr="1A2DBC58" w:rsidR="00CB0372">
        <w:rPr>
          <w:rFonts w:eastAsia="Times New Roman" w:cs="Times New Roman"/>
          <w:sz w:val="20"/>
          <w:szCs w:val="20"/>
        </w:rPr>
        <w:t>Children</w:t>
      </w:r>
      <w:r w:rsidRPr="1A2DBC58" w:rsidR="0079793A">
        <w:rPr>
          <w:rFonts w:eastAsia="Times New Roman" w:cs="Times New Roman"/>
          <w:sz w:val="20"/>
          <w:szCs w:val="20"/>
        </w:rPr>
        <w:t xml:space="preserve"> for final approval. The Minister reserves the right to provide strategic investment to projects. The Minister may also, on advice from the Department, provide funding to partners, in exceptional circumstances to support the provision of funded Three- and Four-Year-Old Kindergarten services across the state.</w:t>
      </w:r>
    </w:p>
    <w:p w:rsidRPr="00EA3CD5" w:rsidR="0079793A" w:rsidP="00C026EF" w:rsidRDefault="0079793A" w14:paraId="166242CB" w14:textId="77777777" w14:noSpellErr="1">
      <w:pPr>
        <w:keepNext w:val="1"/>
        <w:keepLines w:val="1"/>
        <w:widowControl w:val="1"/>
        <w:autoSpaceDE/>
        <w:autoSpaceDN/>
        <w:spacing w:before="160" w:after="80" w:line="252" w:lineRule="auto"/>
        <w:jc w:val="both"/>
        <w:outlineLvl w:val="2"/>
        <w:rPr>
          <w:rFonts w:eastAsia="Times New Roman" w:cs="Times New Roman"/>
          <w:caps w:val="1"/>
          <w:color w:val="C00000"/>
          <w:sz w:val="20"/>
          <w:szCs w:val="20"/>
        </w:rPr>
      </w:pPr>
      <w:bookmarkStart w:name="_Toc121145289" w:id="9"/>
      <w:r w:rsidRPr="1A2DBC58" w:rsidR="0079793A">
        <w:rPr>
          <w:rFonts w:eastAsia="Times New Roman" w:cs="Times New Roman"/>
          <w:caps w:val="1"/>
          <w:color w:val="C00000"/>
          <w:sz w:val="20"/>
          <w:szCs w:val="20"/>
        </w:rPr>
        <w:t>Past Performance</w:t>
      </w:r>
      <w:bookmarkEnd w:id="9"/>
    </w:p>
    <w:p w:rsidRPr="000A615E" w:rsidR="0079793A" w:rsidP="0079793A" w:rsidRDefault="0079793A" w14:paraId="52A933D2" w14:textId="77777777" w14:noSpellErr="1">
      <w:pPr>
        <w:widowControl w:val="1"/>
        <w:autoSpaceDE/>
        <w:autoSpaceDN/>
        <w:spacing w:before="80" w:after="80" w:line="252" w:lineRule="auto"/>
        <w:jc w:val="both"/>
        <w:rPr>
          <w:rFonts w:cs="Times New Roman"/>
          <w:color w:val="000000"/>
          <w:sz w:val="20"/>
          <w:szCs w:val="20"/>
        </w:rPr>
      </w:pPr>
      <w:r w:rsidRPr="1A2DBC58" w:rsidR="0079793A">
        <w:rPr>
          <w:rFonts w:cs="Times New Roman"/>
          <w:color w:val="000000" w:themeColor="text1" w:themeTint="FF" w:themeShade="FF"/>
          <w:sz w:val="20"/>
          <w:szCs w:val="20"/>
        </w:rPr>
        <w:t>We will review your past performance and assess whether it is likely to have an impact on successful delivery of your project. This will include considering whether you have:</w:t>
      </w:r>
    </w:p>
    <w:p w:rsidRPr="000A615E" w:rsidR="0079793A" w:rsidP="0079793A" w:rsidRDefault="0079793A" w14:paraId="4035E378" w14:textId="77777777" w14:noSpellErr="1">
      <w:pPr>
        <w:widowControl w:val="1"/>
        <w:numPr>
          <w:ilvl w:val="0"/>
          <w:numId w:val="11"/>
        </w:numPr>
        <w:autoSpaceDE/>
        <w:autoSpaceDN/>
        <w:spacing w:after="160" w:line="256" w:lineRule="auto"/>
        <w:contextualSpacing/>
        <w:rPr>
          <w:rFonts w:cs="Times New Roman"/>
          <w:sz w:val="20"/>
          <w:szCs w:val="20"/>
        </w:rPr>
      </w:pPr>
      <w:r w:rsidRPr="1A2DBC58" w:rsidR="0079793A">
        <w:rPr>
          <w:rFonts w:cs="Times New Roman"/>
          <w:sz w:val="20"/>
          <w:szCs w:val="20"/>
        </w:rPr>
        <w:t xml:space="preserve">taken </w:t>
      </w:r>
      <w:r w:rsidRPr="1A2DBC58" w:rsidR="0079793A">
        <w:rPr>
          <w:rFonts w:cs="Times New Roman"/>
          <w:sz w:val="20"/>
          <w:szCs w:val="20"/>
        </w:rPr>
        <w:t>appropriate steps</w:t>
      </w:r>
      <w:r w:rsidRPr="1A2DBC58" w:rsidR="0079793A">
        <w:rPr>
          <w:rFonts w:cs="Times New Roman"/>
          <w:sz w:val="20"/>
          <w:szCs w:val="20"/>
        </w:rPr>
        <w:t xml:space="preserve"> to deliver </w:t>
      </w:r>
      <w:r w:rsidRPr="1A2DBC58" w:rsidR="0079793A">
        <w:rPr>
          <w:rFonts w:cs="Times New Roman"/>
          <w:sz w:val="20"/>
          <w:szCs w:val="20"/>
        </w:rPr>
        <w:t>previous</w:t>
      </w:r>
      <w:r w:rsidRPr="1A2DBC58" w:rsidR="0079793A">
        <w:rPr>
          <w:rFonts w:cs="Times New Roman"/>
          <w:sz w:val="20"/>
          <w:szCs w:val="20"/>
        </w:rPr>
        <w:t xml:space="preserve"> projects funded through the </w:t>
      </w:r>
      <w:r w:rsidRPr="1A2DBC58" w:rsidR="0079793A">
        <w:rPr>
          <w:rFonts w:cs="Times New Roman"/>
          <w:sz w:val="20"/>
          <w:szCs w:val="20"/>
        </w:rPr>
        <w:t>Building Blocks</w:t>
      </w:r>
      <w:r w:rsidRPr="1A2DBC58" w:rsidR="0079793A">
        <w:rPr>
          <w:rFonts w:cs="Times New Roman"/>
          <w:sz w:val="20"/>
          <w:szCs w:val="20"/>
        </w:rPr>
        <w:t xml:space="preserve"> p</w:t>
      </w:r>
      <w:r w:rsidRPr="1A2DBC58" w:rsidR="0079793A">
        <w:rPr>
          <w:rFonts w:cs="Times New Roman"/>
          <w:sz w:val="20"/>
          <w:szCs w:val="20"/>
        </w:rPr>
        <w:t xml:space="preserve">rogram (or </w:t>
      </w:r>
      <w:r w:rsidRPr="1A2DBC58" w:rsidR="0079793A">
        <w:rPr>
          <w:rFonts w:cs="Times New Roman"/>
          <w:sz w:val="20"/>
          <w:szCs w:val="20"/>
        </w:rPr>
        <w:t>previous</w:t>
      </w:r>
      <w:r w:rsidRPr="1A2DBC58" w:rsidR="0079793A">
        <w:rPr>
          <w:rFonts w:cs="Times New Roman"/>
          <w:sz w:val="20"/>
          <w:szCs w:val="20"/>
        </w:rPr>
        <w:t xml:space="preserve"> Children’s Facilities Capital and Inclusive Kindergartens Facilities program) within </w:t>
      </w:r>
      <w:r w:rsidRPr="1A2DBC58" w:rsidR="0079793A">
        <w:rPr>
          <w:rFonts w:cs="Times New Roman"/>
          <w:sz w:val="20"/>
          <w:szCs w:val="20"/>
        </w:rPr>
        <w:t xml:space="preserve">appropriate </w:t>
      </w:r>
      <w:r w:rsidRPr="1A2DBC58" w:rsidR="0079793A">
        <w:rPr>
          <w:rFonts w:cs="Times New Roman"/>
          <w:sz w:val="20"/>
          <w:szCs w:val="20"/>
        </w:rPr>
        <w:t>timeframes</w:t>
      </w:r>
    </w:p>
    <w:p w:rsidRPr="000A615E" w:rsidR="0079793A" w:rsidP="0079793A" w:rsidRDefault="0079793A" w14:paraId="6E6446D0" w14:textId="77777777">
      <w:pPr>
        <w:widowControl/>
        <w:numPr>
          <w:ilvl w:val="0"/>
          <w:numId w:val="11"/>
        </w:numPr>
        <w:autoSpaceDE/>
        <w:autoSpaceDN/>
        <w:spacing w:before="80" w:after="80" w:line="252" w:lineRule="auto"/>
        <w:jc w:val="both"/>
        <w:rPr>
          <w:rFonts w:cs="Times New Roman"/>
          <w:sz w:val="20"/>
          <w:szCs w:val="20"/>
          <w:u w:color="000000"/>
        </w:rPr>
      </w:pPr>
      <w:r w:rsidRPr="000A615E">
        <w:rPr>
          <w:rFonts w:cs="Times New Roman"/>
          <w:sz w:val="20"/>
          <w:szCs w:val="20"/>
        </w:rPr>
        <w:t>overdue projects funded by the Department and whether extensions have been requested and approved</w:t>
      </w:r>
    </w:p>
    <w:p w:rsidRPr="000A615E" w:rsidR="0079793A" w:rsidP="0079793A" w:rsidRDefault="0079793A" w14:paraId="17FD79B3" w14:textId="1891B5D3">
      <w:pPr>
        <w:widowControl/>
        <w:numPr>
          <w:ilvl w:val="0"/>
          <w:numId w:val="11"/>
        </w:numPr>
        <w:autoSpaceDE/>
        <w:autoSpaceDN/>
        <w:spacing w:before="80" w:after="80" w:line="252" w:lineRule="auto"/>
        <w:jc w:val="both"/>
        <w:rPr>
          <w:rFonts w:cs="Times New Roman"/>
          <w:sz w:val="20"/>
          <w:szCs w:val="20"/>
          <w:u w:color="000000"/>
        </w:rPr>
      </w:pPr>
      <w:r w:rsidRPr="000A615E">
        <w:rPr>
          <w:rFonts w:cs="Times New Roman"/>
          <w:sz w:val="20"/>
          <w:szCs w:val="20"/>
        </w:rPr>
        <w:t xml:space="preserve">completed projects funded by the Department and whether you have submitted all documentation required to acquit the grant funding, including </w:t>
      </w:r>
      <w:r w:rsidR="00E656B3">
        <w:rPr>
          <w:rFonts w:cs="Times New Roman"/>
          <w:sz w:val="20"/>
          <w:szCs w:val="20"/>
        </w:rPr>
        <w:t xml:space="preserve">regular </w:t>
      </w:r>
      <w:r w:rsidR="009B2B56">
        <w:rPr>
          <w:rFonts w:cs="Times New Roman"/>
          <w:sz w:val="20"/>
          <w:szCs w:val="20"/>
        </w:rPr>
        <w:t>quarterly</w:t>
      </w:r>
      <w:r w:rsidRPr="000A615E" w:rsidR="009B2B56">
        <w:rPr>
          <w:rFonts w:cs="Times New Roman"/>
          <w:sz w:val="20"/>
          <w:szCs w:val="20"/>
        </w:rPr>
        <w:t xml:space="preserve"> </w:t>
      </w:r>
      <w:r w:rsidRPr="000A615E">
        <w:rPr>
          <w:rFonts w:cs="Times New Roman"/>
          <w:sz w:val="20"/>
          <w:szCs w:val="20"/>
        </w:rPr>
        <w:t>reporting and acquittal within the contracted time frame; and/or</w:t>
      </w:r>
    </w:p>
    <w:p w:rsidRPr="00CB535A" w:rsidR="0079793A" w:rsidP="00F92FEF" w:rsidRDefault="0079793A" w14:paraId="72327D4C" w14:textId="77777777">
      <w:pPr>
        <w:widowControl/>
        <w:numPr>
          <w:ilvl w:val="0"/>
          <w:numId w:val="11"/>
        </w:numPr>
        <w:autoSpaceDE/>
        <w:autoSpaceDN/>
        <w:spacing w:before="120" w:after="120" w:line="252" w:lineRule="auto"/>
        <w:jc w:val="both"/>
        <w:rPr>
          <w:rFonts w:cs="Times New Roman"/>
          <w:sz w:val="20"/>
          <w:szCs w:val="20"/>
          <w:u w:color="000000"/>
        </w:rPr>
      </w:pPr>
      <w:r w:rsidRPr="1A2DBC58" w:rsidR="0079793A">
        <w:rPr>
          <w:rFonts w:cs="Times New Roman"/>
          <w:sz w:val="20"/>
          <w:szCs w:val="20"/>
        </w:rPr>
        <w:t>proposed an operator of the service with a record of delivering a quality kindergarten program, particularly in the same community or area as the project.</w:t>
      </w:r>
    </w:p>
    <w:p w:rsidR="0079793A" w:rsidP="0079793A" w:rsidRDefault="0079793A" w14:paraId="457EAFAF" w14:textId="0A39E5F8" w14:noSpellErr="1">
      <w:pPr>
        <w:widowControl w:val="1"/>
        <w:autoSpaceDE/>
        <w:autoSpaceDN/>
        <w:spacing w:before="80" w:after="80" w:line="252" w:lineRule="auto"/>
        <w:jc w:val="both"/>
        <w:rPr>
          <w:rFonts w:cs="Times New Roman"/>
          <w:b w:val="1"/>
          <w:bCs w:val="1"/>
          <w:sz w:val="20"/>
          <w:szCs w:val="20"/>
        </w:rPr>
      </w:pPr>
      <w:r w:rsidRPr="1A2DBC58" w:rsidR="0079793A">
        <w:rPr>
          <w:rFonts w:cs="Times New Roman"/>
          <w:b w:val="1"/>
          <w:bCs w:val="1"/>
          <w:sz w:val="20"/>
          <w:szCs w:val="20"/>
        </w:rPr>
        <w:t>Poor performance</w:t>
      </w:r>
      <w:r w:rsidRPr="1A2DBC58" w:rsidR="0079793A">
        <w:rPr>
          <w:rFonts w:cs="Times New Roman"/>
          <w:b w:val="1"/>
          <w:bCs w:val="1"/>
          <w:sz w:val="20"/>
          <w:szCs w:val="20"/>
        </w:rPr>
        <w:t xml:space="preserve"> against these factors may result in projects not being recommended for funding or funding withdrawal.</w:t>
      </w:r>
    </w:p>
    <w:p w:rsidRPr="00057108" w:rsidR="0079793A" w:rsidP="001621C1" w:rsidRDefault="0079793A" w14:paraId="2826B1BB" w14:textId="77777777">
      <w:pPr>
        <w:keepNext/>
        <w:keepLines/>
        <w:widowControl/>
        <w:autoSpaceDE/>
        <w:autoSpaceDN/>
        <w:spacing w:before="120" w:after="120" w:line="252" w:lineRule="auto"/>
        <w:outlineLvl w:val="2"/>
        <w:rPr>
          <w:rFonts w:eastAsia="Times New Roman" w:cs="Times New Roman"/>
          <w:caps/>
          <w:color w:val="C00000"/>
          <w:sz w:val="20"/>
          <w:szCs w:val="20"/>
        </w:rPr>
      </w:pPr>
      <w:bookmarkStart w:name="_Toc103586489" w:id="10"/>
      <w:bookmarkStart w:name="_Toc382456205" w:id="11"/>
      <w:bookmarkStart w:name="_Toc1856736196" w:id="12"/>
      <w:bookmarkStart w:name="_Toc120884766" w:id="13"/>
      <w:bookmarkStart w:name="_Toc121145290" w:id="14"/>
      <w:r w:rsidRPr="00057108">
        <w:rPr>
          <w:rFonts w:eastAsia="Times New Roman" w:cs="Times New Roman"/>
          <w:caps/>
          <w:color w:val="C00000"/>
          <w:sz w:val="20"/>
          <w:szCs w:val="20"/>
        </w:rPr>
        <w:t>Review of Application Outcome</w:t>
      </w:r>
      <w:bookmarkEnd w:id="10"/>
      <w:bookmarkEnd w:id="11"/>
      <w:bookmarkEnd w:id="12"/>
      <w:bookmarkEnd w:id="13"/>
      <w:bookmarkEnd w:id="14"/>
    </w:p>
    <w:p w:rsidRPr="000A615E" w:rsidR="0079793A" w:rsidP="0079793A" w:rsidRDefault="0079793A" w14:paraId="6F7D0EA6" w14:textId="77777777" w14:noSpellErr="1">
      <w:pPr>
        <w:widowControl w:val="1"/>
        <w:autoSpaceDE/>
        <w:autoSpaceDN/>
        <w:spacing w:before="80" w:after="80" w:line="252" w:lineRule="auto"/>
        <w:rPr>
          <w:rFonts w:cs="Times New Roman"/>
          <w:sz w:val="20"/>
          <w:szCs w:val="20"/>
        </w:rPr>
      </w:pPr>
      <w:r w:rsidRPr="1A2DBC58" w:rsidR="0079793A">
        <w:rPr>
          <w:rFonts w:cs="Times New Roman"/>
          <w:sz w:val="20"/>
          <w:szCs w:val="20"/>
        </w:rPr>
        <w:t>If you are unsuccessful in obtaining funding fo</w:t>
      </w:r>
      <w:r w:rsidRPr="1A2DBC58" w:rsidR="0079793A">
        <w:rPr>
          <w:rFonts w:cs="Times New Roman"/>
          <w:sz w:val="20"/>
          <w:szCs w:val="20"/>
        </w:rPr>
        <w:t xml:space="preserve">r a </w:t>
      </w:r>
      <w:r w:rsidRPr="1A2DBC58" w:rsidR="0079793A">
        <w:rPr>
          <w:rFonts w:cs="Times New Roman"/>
          <w:sz w:val="20"/>
          <w:szCs w:val="20"/>
        </w:rPr>
        <w:t>Building Blocks</w:t>
      </w:r>
      <w:r w:rsidRPr="1A2DBC58" w:rsidR="0079793A">
        <w:rPr>
          <w:rFonts w:cs="Times New Roman"/>
          <w:sz w:val="20"/>
          <w:szCs w:val="20"/>
        </w:rPr>
        <w:t xml:space="preserve"> Planning grant you may:</w:t>
      </w:r>
    </w:p>
    <w:p w:rsidRPr="000A615E" w:rsidR="0079793A" w:rsidP="0037290D" w:rsidRDefault="0079793A" w14:paraId="2BA7ED98" w14:textId="6EEFC50B" w14:noSpellErr="1">
      <w:pPr>
        <w:widowControl w:val="1"/>
        <w:numPr>
          <w:ilvl w:val="0"/>
          <w:numId w:val="11"/>
        </w:numPr>
        <w:autoSpaceDE/>
        <w:autoSpaceDN/>
        <w:spacing w:before="80" w:after="80" w:line="252" w:lineRule="auto"/>
        <w:jc w:val="both"/>
        <w:rPr>
          <w:rFonts w:cs="Times New Roman"/>
          <w:sz w:val="20"/>
          <w:szCs w:val="20"/>
        </w:rPr>
      </w:pPr>
      <w:r w:rsidRPr="1A2DBC58" w:rsidR="0079793A">
        <w:rPr>
          <w:rFonts w:cs="Times New Roman"/>
          <w:sz w:val="20"/>
          <w:szCs w:val="20"/>
        </w:rPr>
        <w:t xml:space="preserve">contact the Early Childhood grants team for feedback on your application and </w:t>
      </w:r>
      <w:r w:rsidRPr="1A2DBC58" w:rsidR="0079793A">
        <w:rPr>
          <w:rFonts w:cs="Times New Roman"/>
          <w:sz w:val="20"/>
          <w:szCs w:val="20"/>
        </w:rPr>
        <w:t>outcome</w:t>
      </w:r>
    </w:p>
    <w:p w:rsidRPr="000A615E" w:rsidR="0079793A" w:rsidP="00735D3E" w:rsidRDefault="0079793A" w14:paraId="64529A49" w14:textId="77777777" w14:noSpellErr="1">
      <w:pPr>
        <w:widowControl w:val="1"/>
        <w:numPr>
          <w:ilvl w:val="0"/>
          <w:numId w:val="11"/>
        </w:numPr>
        <w:autoSpaceDE/>
        <w:autoSpaceDN/>
        <w:spacing w:before="120" w:after="120" w:line="252" w:lineRule="auto"/>
        <w:jc w:val="both"/>
        <w:rPr>
          <w:rFonts w:cs="Times New Roman"/>
          <w:sz w:val="20"/>
          <w:szCs w:val="20"/>
        </w:rPr>
      </w:pPr>
      <w:r w:rsidRPr="1A2DBC58" w:rsidR="0079793A">
        <w:rPr>
          <w:rFonts w:cs="Times New Roman"/>
          <w:sz w:val="20"/>
          <w:szCs w:val="20"/>
        </w:rPr>
        <w:t>seek a review into the assessment of your applica</w:t>
      </w:r>
      <w:r w:rsidRPr="1A2DBC58" w:rsidR="0079793A">
        <w:rPr>
          <w:rFonts w:cs="Times New Roman"/>
          <w:sz w:val="20"/>
          <w:szCs w:val="20"/>
        </w:rPr>
        <w:t xml:space="preserve">tion. </w:t>
      </w:r>
    </w:p>
    <w:p w:rsidR="00D3683E" w:rsidP="00781E51" w:rsidRDefault="0079793A" w14:paraId="1D34D0CC" w14:textId="4A8EE1EA">
      <w:pPr>
        <w:widowControl w:val="1"/>
        <w:autoSpaceDE/>
        <w:autoSpaceDN/>
        <w:spacing w:before="80" w:after="80" w:line="252" w:lineRule="auto"/>
        <w:rPr>
          <w:rFonts w:cs="Times New Roman"/>
          <w:sz w:val="20"/>
          <w:szCs w:val="20"/>
        </w:rPr>
      </w:pPr>
      <w:r w:rsidRPr="1A2DBC58" w:rsidR="0079793A">
        <w:rPr>
          <w:rFonts w:cs="Times New Roman"/>
          <w:sz w:val="20"/>
          <w:szCs w:val="20"/>
        </w:rPr>
        <w:t xml:space="preserve">The VSBA Early Childhood Grants team can be contacted </w:t>
      </w:r>
      <w:r w:rsidRPr="1A2DBC58" w:rsidR="07D2CF71">
        <w:rPr>
          <w:rFonts w:cs="Times New Roman"/>
          <w:sz w:val="20"/>
          <w:szCs w:val="20"/>
        </w:rPr>
        <w:t>at</w:t>
      </w:r>
      <w:r w:rsidRPr="1A2DBC58" w:rsidR="07ABDF93">
        <w:rPr>
          <w:rFonts w:cs="Times New Roman"/>
          <w:sz w:val="20"/>
          <w:szCs w:val="20"/>
        </w:rPr>
        <w:t>:</w:t>
      </w:r>
      <w:r w:rsidRPr="1A2DBC58" w:rsidR="68CF0594">
        <w:rPr>
          <w:rFonts w:cs="Times New Roman"/>
          <w:sz w:val="20"/>
          <w:szCs w:val="20"/>
        </w:rPr>
        <w:t xml:space="preserve"> </w:t>
      </w:r>
      <w:hyperlink r:id="Rec0985d58a534032">
        <w:r w:rsidRPr="1A2DBC58" w:rsidR="0079793A">
          <w:rPr>
            <w:rFonts w:cs="Times New Roman"/>
            <w:color w:val="0563C1"/>
            <w:sz w:val="20"/>
            <w:szCs w:val="20"/>
            <w:u w:val="single"/>
          </w:rPr>
          <w:t>building.blocks@education.vic.gov.au</w:t>
        </w:r>
      </w:hyperlink>
      <w:r w:rsidRPr="1A2DBC58" w:rsidR="0079793A">
        <w:rPr>
          <w:rFonts w:cs="Times New Roman"/>
          <w:sz w:val="20"/>
          <w:szCs w:val="20"/>
        </w:rPr>
        <w:t>.</w:t>
      </w:r>
    </w:p>
    <w:p w:rsidR="00421BD0" w:rsidP="00421BD0" w:rsidRDefault="00421BD0" w14:paraId="1AB198DA" w14:textId="77777777">
      <w:pPr>
        <w:keepNext/>
        <w:keepLines/>
        <w:spacing w:before="120" w:after="120"/>
        <w:outlineLvl w:val="2"/>
        <w:rPr>
          <w:sz w:val="20"/>
          <w:szCs w:val="20"/>
        </w:rPr>
      </w:pPr>
      <w:r>
        <w:rPr>
          <w:color w:val="B4292C"/>
          <w:sz w:val="20"/>
          <w:szCs w:val="20"/>
        </w:rPr>
        <w:t>RESOURCES</w:t>
      </w:r>
    </w:p>
    <w:p w:rsidRPr="00F8252E" w:rsidR="00421BD0" w:rsidP="00421BD0" w:rsidRDefault="00F8252E" w14:paraId="35C4820A" w14:textId="0CC2B1EA">
      <w:pPr>
        <w:adjustRightInd w:val="0"/>
        <w:rPr>
          <w:sz w:val="20"/>
          <w:szCs w:val="20"/>
        </w:rPr>
      </w:pPr>
      <w:r w:rsidRPr="00F8252E">
        <w:rPr>
          <w:sz w:val="20"/>
          <w:szCs w:val="20"/>
        </w:rPr>
        <w:t>The following links are provided as a starting point for</w:t>
      </w:r>
      <w:r>
        <w:rPr>
          <w:sz w:val="20"/>
          <w:szCs w:val="20"/>
        </w:rPr>
        <w:t xml:space="preserve"> </w:t>
      </w:r>
      <w:r w:rsidRPr="00F8252E">
        <w:rPr>
          <w:sz w:val="20"/>
          <w:szCs w:val="20"/>
        </w:rPr>
        <w:t>considering best practice approaches to early childhood education and care, accessibility and design.</w:t>
      </w:r>
      <w:r w:rsidR="008742AF">
        <w:rPr>
          <w:sz w:val="20"/>
          <w:szCs w:val="20"/>
        </w:rPr>
        <w:t xml:space="preserve"> </w:t>
      </w:r>
      <w:r w:rsidRPr="00F8252E">
        <w:rPr>
          <w:sz w:val="20"/>
          <w:szCs w:val="20"/>
        </w:rPr>
        <w:t>Applicants are encouraged to undertake their own research to identify solutions</w:t>
      </w:r>
      <w:r w:rsidR="008742AF">
        <w:rPr>
          <w:sz w:val="20"/>
          <w:szCs w:val="20"/>
        </w:rPr>
        <w:t xml:space="preserve"> </w:t>
      </w:r>
      <w:r w:rsidRPr="00F8252E">
        <w:rPr>
          <w:sz w:val="20"/>
          <w:szCs w:val="20"/>
        </w:rPr>
        <w:t>that will meet their needs.</w:t>
      </w:r>
    </w:p>
    <w:p w:rsidR="0037290D" w:rsidP="00421BD0" w:rsidRDefault="0037290D" w14:paraId="0269BD1B" w14:textId="77777777">
      <w:pPr>
        <w:adjustRightInd w:val="0"/>
        <w:rPr>
          <w:sz w:val="20"/>
          <w:szCs w:val="20"/>
        </w:rPr>
      </w:pPr>
    </w:p>
    <w:p w:rsidR="00421BD0" w:rsidP="00421BD0" w:rsidRDefault="00421BD0" w14:paraId="4EBD87DB" w14:textId="77777777">
      <w:pPr>
        <w:adjustRightInd w:val="0"/>
        <w:rPr>
          <w:b/>
          <w:sz w:val="20"/>
          <w:szCs w:val="20"/>
        </w:rPr>
      </w:pPr>
      <w:r>
        <w:rPr>
          <w:b/>
          <w:sz w:val="20"/>
          <w:szCs w:val="20"/>
        </w:rPr>
        <w:t xml:space="preserve">Australian Children’s Education &amp; Care Quality Authority: </w:t>
      </w:r>
    </w:p>
    <w:p w:rsidR="00421BD0" w:rsidP="00421BD0" w:rsidRDefault="00421BD0" w14:paraId="5811CEAC" w14:textId="77777777">
      <w:pPr>
        <w:rPr>
          <w:rStyle w:val="Hyperlink"/>
        </w:rPr>
      </w:pPr>
      <w:hyperlink w:history="1" r:id="rId22">
        <w:r>
          <w:rPr>
            <w:rStyle w:val="Hyperlink"/>
            <w:sz w:val="20"/>
            <w:szCs w:val="20"/>
          </w:rPr>
          <w:t>National Quality Framework</w:t>
        </w:r>
      </w:hyperlink>
      <w:r>
        <w:rPr>
          <w:rStyle w:val="Hyperlink"/>
          <w:sz w:val="20"/>
          <w:szCs w:val="20"/>
        </w:rPr>
        <w:t xml:space="preserve"> </w:t>
      </w:r>
    </w:p>
    <w:p w:rsidR="00421BD0" w:rsidP="00421BD0" w:rsidRDefault="00421BD0" w14:paraId="3E328ED3" w14:textId="77777777">
      <w:pPr>
        <w:adjustRightInd w:val="0"/>
        <w:rPr>
          <w:color w:val="0462C1"/>
        </w:rPr>
      </w:pPr>
    </w:p>
    <w:p w:rsidR="00421BD0" w:rsidP="00421BD0" w:rsidRDefault="00421BD0" w14:paraId="349E1589" w14:textId="77777777">
      <w:pPr>
        <w:adjustRightInd w:val="0"/>
        <w:rPr>
          <w:b/>
          <w:sz w:val="20"/>
          <w:szCs w:val="20"/>
        </w:rPr>
      </w:pPr>
      <w:r>
        <w:rPr>
          <w:b/>
          <w:sz w:val="20"/>
          <w:szCs w:val="20"/>
        </w:rPr>
        <w:t xml:space="preserve">Department of Education: </w:t>
      </w:r>
    </w:p>
    <w:p w:rsidR="00421BD0" w:rsidP="00421BD0" w:rsidRDefault="00421BD0" w14:paraId="2FACFD4A" w14:textId="77777777">
      <w:pPr>
        <w:rPr>
          <w:rStyle w:val="Hyperlink"/>
        </w:rPr>
      </w:pPr>
      <w:hyperlink w:history="1" r:id="rId23">
        <w:r>
          <w:rPr>
            <w:rStyle w:val="Hyperlink"/>
            <w:sz w:val="20"/>
            <w:szCs w:val="20"/>
          </w:rPr>
          <w:t>Disability Standards for Education</w:t>
        </w:r>
      </w:hyperlink>
      <w:r>
        <w:rPr>
          <w:rStyle w:val="Hyperlink"/>
          <w:sz w:val="20"/>
          <w:szCs w:val="20"/>
        </w:rPr>
        <w:t xml:space="preserve"> </w:t>
      </w:r>
    </w:p>
    <w:p w:rsidR="00421BD0" w:rsidP="00421BD0" w:rsidRDefault="00421BD0" w14:paraId="1A7DD587" w14:textId="2E5E8D36">
      <w:pPr>
        <w:rPr>
          <w:rStyle w:val="Hyperlink"/>
          <w:sz w:val="20"/>
          <w:szCs w:val="20"/>
        </w:rPr>
      </w:pPr>
      <w:hyperlink w:history="1" w:anchor="link66" r:id="rId24">
        <w:r>
          <w:rPr>
            <w:rStyle w:val="Hyperlink"/>
            <w:sz w:val="20"/>
            <w:szCs w:val="20"/>
          </w:rPr>
          <w:t>Victorian Early Years Learning and Development Framework</w:t>
        </w:r>
      </w:hyperlink>
      <w:r>
        <w:rPr>
          <w:rStyle w:val="Hyperlink"/>
          <w:sz w:val="20"/>
          <w:szCs w:val="20"/>
        </w:rPr>
        <w:t xml:space="preserve"> </w:t>
      </w:r>
    </w:p>
    <w:p w:rsidR="00445120" w:rsidP="00421BD0" w:rsidRDefault="00445120" w14:paraId="7C5C0969" w14:textId="71E1F535">
      <w:pPr>
        <w:rPr>
          <w:rStyle w:val="Hyperlink"/>
          <w:sz w:val="20"/>
          <w:szCs w:val="20"/>
        </w:rPr>
      </w:pPr>
    </w:p>
    <w:tbl>
      <w:tblPr>
        <w:tblStyle w:val="GridTable1Light"/>
        <w:tblW w:w="0" w:type="auto"/>
        <w:tblLook w:val="04A0" w:firstRow="1" w:lastRow="0" w:firstColumn="1" w:lastColumn="0" w:noHBand="0" w:noVBand="1"/>
      </w:tblPr>
      <w:tblGrid>
        <w:gridCol w:w="4815"/>
        <w:gridCol w:w="5405"/>
      </w:tblGrid>
      <w:tr w:rsidR="00445120" w14:paraId="77CCA7A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Pr="007F64FD" w:rsidR="00445120" w:rsidRDefault="00445120" w14:paraId="11212E6A" w14:textId="77777777">
            <w:pPr>
              <w:rPr>
                <w:rStyle w:val="Hyperlink"/>
                <w:sz w:val="20"/>
                <w:szCs w:val="20"/>
              </w:rPr>
            </w:pPr>
            <w:r w:rsidRPr="007F64FD">
              <w:rPr>
                <w:color w:val="B4292C"/>
                <w:sz w:val="20"/>
                <w:szCs w:val="20"/>
              </w:rPr>
              <w:t>INTERNATIONAL RESOURCES</w:t>
            </w:r>
          </w:p>
        </w:tc>
        <w:tc>
          <w:tcPr>
            <w:tcW w:w="5405" w:type="dxa"/>
          </w:tcPr>
          <w:p w:rsidRPr="007F64FD" w:rsidR="00445120" w:rsidRDefault="00445120" w14:paraId="40FE5340" w14:textId="77777777">
            <w:pPr>
              <w:cnfStyle w:val="100000000000" w:firstRow="1" w:lastRow="0" w:firstColumn="0" w:lastColumn="0" w:oddVBand="0" w:evenVBand="0" w:oddHBand="0" w:evenHBand="0" w:firstRowFirstColumn="0" w:firstRowLastColumn="0" w:lastRowFirstColumn="0" w:lastRowLastColumn="0"/>
              <w:rPr>
                <w:rStyle w:val="Hyperlink"/>
                <w:sz w:val="20"/>
                <w:szCs w:val="20"/>
              </w:rPr>
            </w:pPr>
          </w:p>
        </w:tc>
      </w:tr>
      <w:tr w:rsidR="00445120" w14:paraId="20FA15F8" w14:textId="77777777">
        <w:tc>
          <w:tcPr>
            <w:cnfStyle w:val="001000000000" w:firstRow="0" w:lastRow="0" w:firstColumn="1" w:lastColumn="0" w:oddVBand="0" w:evenVBand="0" w:oddHBand="0" w:evenHBand="0" w:firstRowFirstColumn="0" w:firstRowLastColumn="0" w:lastRowFirstColumn="0" w:lastRowLastColumn="0"/>
            <w:tcW w:w="4815" w:type="dxa"/>
          </w:tcPr>
          <w:p w:rsidRPr="007F64FD" w:rsidR="00445120" w:rsidRDefault="00445120" w14:paraId="01496122" w14:textId="77777777">
            <w:pPr>
              <w:rPr>
                <w:rStyle w:val="Hyperlink"/>
                <w:sz w:val="20"/>
                <w:szCs w:val="20"/>
              </w:rPr>
            </w:pPr>
            <w:r w:rsidRPr="007F64FD">
              <w:rPr>
                <w:sz w:val="20"/>
                <w:szCs w:val="20"/>
              </w:rPr>
              <w:t>Centre for Excellence in Universal Design</w:t>
            </w:r>
          </w:p>
        </w:tc>
        <w:tc>
          <w:tcPr>
            <w:tcW w:w="5405" w:type="dxa"/>
          </w:tcPr>
          <w:p w:rsidRPr="007F64FD" w:rsidR="00445120" w:rsidRDefault="00445120" w14:paraId="771FFB56" w14:textId="77777777">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w:history="1" r:id="rId25">
              <w:r w:rsidRPr="00B767D5">
                <w:rPr>
                  <w:rStyle w:val="Hyperlink"/>
                  <w:sz w:val="20"/>
                  <w:szCs w:val="20"/>
                </w:rPr>
                <w:t>The 7 Principles of Universal Design</w:t>
              </w:r>
            </w:hyperlink>
          </w:p>
        </w:tc>
      </w:tr>
    </w:tbl>
    <w:p w:rsidRPr="009D6F89" w:rsidR="00421BD0" w:rsidP="1A2DBC58" w:rsidRDefault="00421BD0" w14:paraId="5C3C564C" w14:textId="66AB63D0" w14:noSpellErr="1">
      <w:pPr>
        <w:kinsoku w:val="0"/>
        <w:overflowPunct w:val="0"/>
        <w:adjustRightInd w:val="0"/>
        <w:rPr>
          <w:rFonts w:cs="Times New Roman"/>
          <w:sz w:val="12"/>
          <w:szCs w:val="12"/>
        </w:rPr>
      </w:pPr>
    </w:p>
    <w:sectPr w:rsidRPr="009D6F89" w:rsidR="00421BD0" w:rsidSect="008A75FB">
      <w:headerReference w:type="default" r:id="rId26"/>
      <w:footerReference w:type="default" r:id="rId27"/>
      <w:footerReference w:type="first" r:id="rId28"/>
      <w:pgSz w:w="11910" w:h="16840" w:orient="portrait"/>
      <w:pgMar w:top="660" w:right="560" w:bottom="0" w:left="1120" w:header="1020" w:footer="850" w:gutter="0"/>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2127A" w:rsidP="00CD41C4" w:rsidRDefault="00E2127A" w14:paraId="6FF011EF" w14:textId="77777777">
      <w:r>
        <w:separator/>
      </w:r>
    </w:p>
  </w:endnote>
  <w:endnote w:type="continuationSeparator" w:id="0">
    <w:p w:rsidR="00E2127A" w:rsidP="00CD41C4" w:rsidRDefault="00E2127A" w14:paraId="05707732" w14:textId="77777777">
      <w:r>
        <w:continuationSeparator/>
      </w:r>
    </w:p>
  </w:endnote>
  <w:endnote w:type="continuationNotice" w:id="1">
    <w:p w:rsidR="00E2127A" w:rsidRDefault="00E2127A" w14:paraId="046E5DD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8A75FB" w:rsidR="0079793A" w:rsidP="008A75FB" w:rsidRDefault="0079793A" w14:paraId="46C08F6B" w14:textId="2BA2B06E">
    <w:pPr>
      <w:pStyle w:val="Footer"/>
      <w:spacing w:before="240"/>
      <w:jc w:val="center"/>
      <w:rPr>
        <w:sz w:val="18"/>
        <w:szCs w:val="18"/>
      </w:rPr>
    </w:pPr>
    <w:r w:rsidRPr="008A75FB">
      <w:rPr>
        <w:noProof/>
        <w:sz w:val="18"/>
        <w:szCs w:val="18"/>
      </w:rPr>
      <w:drawing>
        <wp:anchor distT="0" distB="0" distL="0" distR="0" simplePos="0" relativeHeight="251658240" behindDoc="1" locked="0" layoutInCell="1" allowOverlap="1" wp14:anchorId="1B5746DA" wp14:editId="3A7A928E">
          <wp:simplePos x="0" y="0"/>
          <wp:positionH relativeFrom="margin">
            <wp:posOffset>195580</wp:posOffset>
          </wp:positionH>
          <wp:positionV relativeFrom="paragraph">
            <wp:posOffset>85090</wp:posOffset>
          </wp:positionV>
          <wp:extent cx="6104890" cy="519430"/>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04890" cy="519430"/>
                  </a:xfrm>
                  <a:prstGeom prst="rect">
                    <a:avLst/>
                  </a:prstGeom>
                </pic:spPr>
              </pic:pic>
            </a:graphicData>
          </a:graphic>
          <wp14:sizeRelV relativeFrom="margin">
            <wp14:pctHeight>0</wp14:pctHeight>
          </wp14:sizeRelV>
        </wp:anchor>
      </w:drawing>
    </w:r>
    <w:sdt>
      <w:sdtPr>
        <w:rPr>
          <w:sz w:val="18"/>
          <w:szCs w:val="18"/>
        </w:rPr>
        <w:id w:val="-2038490199"/>
        <w:docPartObj>
          <w:docPartGallery w:val="Page Numbers (Bottom of Page)"/>
          <w:docPartUnique/>
        </w:docPartObj>
      </w:sdtPr>
      <w:sdtEndPr>
        <w:rPr>
          <w:noProof/>
        </w:rPr>
      </w:sdtEndPr>
      <w:sdtContent>
        <w:r w:rsidRPr="008A75FB">
          <w:rPr>
            <w:sz w:val="18"/>
            <w:szCs w:val="18"/>
          </w:rPr>
          <w:fldChar w:fldCharType="begin"/>
        </w:r>
        <w:r w:rsidRPr="008A75FB">
          <w:rPr>
            <w:sz w:val="18"/>
            <w:szCs w:val="18"/>
          </w:rPr>
          <w:instrText xml:space="preserve"> PAGE   \* MERGEFORMAT </w:instrText>
        </w:r>
        <w:r w:rsidRPr="008A75FB">
          <w:rPr>
            <w:sz w:val="18"/>
            <w:szCs w:val="18"/>
          </w:rPr>
          <w:fldChar w:fldCharType="separate"/>
        </w:r>
        <w:r w:rsidRPr="008A75FB">
          <w:rPr>
            <w:noProof/>
            <w:sz w:val="18"/>
            <w:szCs w:val="18"/>
          </w:rPr>
          <w:t>2</w:t>
        </w:r>
        <w:r w:rsidRPr="008A75FB">
          <w:rPr>
            <w:noProof/>
            <w:sz w:val="18"/>
            <w:szCs w:val="18"/>
          </w:rPr>
          <w:fldChar w:fldCharType="end"/>
        </w:r>
      </w:sdtContent>
    </w:sdt>
  </w:p>
  <w:p w:rsidR="0079793A" w:rsidRDefault="0079793A" w14:paraId="3877947C" w14:textId="44929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Pr="008A75FB" w:rsidR="008A75FB" w:rsidP="008A75FB" w:rsidRDefault="008A75FB" w14:paraId="4EA089B4" w14:textId="77777777">
    <w:pPr>
      <w:pStyle w:val="Footer"/>
      <w:spacing w:before="240"/>
      <w:jc w:val="center"/>
      <w:rPr>
        <w:sz w:val="18"/>
        <w:szCs w:val="18"/>
      </w:rPr>
    </w:pPr>
    <w:r w:rsidRPr="008A75FB">
      <w:rPr>
        <w:noProof/>
        <w:sz w:val="18"/>
        <w:szCs w:val="18"/>
      </w:rPr>
      <w:drawing>
        <wp:anchor distT="0" distB="0" distL="0" distR="0" simplePos="0" relativeHeight="251658241" behindDoc="1" locked="0" layoutInCell="1" allowOverlap="1" wp14:anchorId="5D44B18C" wp14:editId="3A103ADC">
          <wp:simplePos x="0" y="0"/>
          <wp:positionH relativeFrom="margin">
            <wp:posOffset>193675</wp:posOffset>
          </wp:positionH>
          <wp:positionV relativeFrom="paragraph">
            <wp:posOffset>142240</wp:posOffset>
          </wp:positionV>
          <wp:extent cx="6104890" cy="519430"/>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04890" cy="519430"/>
                  </a:xfrm>
                  <a:prstGeom prst="rect">
                    <a:avLst/>
                  </a:prstGeom>
                </pic:spPr>
              </pic:pic>
            </a:graphicData>
          </a:graphic>
          <wp14:sizeRelV relativeFrom="margin">
            <wp14:pctHeight>0</wp14:pctHeight>
          </wp14:sizeRelV>
        </wp:anchor>
      </w:drawing>
    </w:r>
    <w:r w:rsidRPr="008A75FB">
      <w:rPr>
        <w:sz w:val="18"/>
        <w:szCs w:val="18"/>
      </w:rPr>
      <w:fldChar w:fldCharType="begin"/>
    </w:r>
    <w:r w:rsidRPr="008A75FB">
      <w:rPr>
        <w:sz w:val="18"/>
        <w:szCs w:val="18"/>
      </w:rPr>
      <w:instrText xml:space="preserve"> PAGE   \* MERGEFORMAT </w:instrText>
    </w:r>
    <w:r w:rsidRPr="008A75FB">
      <w:rPr>
        <w:sz w:val="18"/>
        <w:szCs w:val="18"/>
      </w:rPr>
      <w:fldChar w:fldCharType="separate"/>
    </w:r>
    <w:r w:rsidRPr="008A75FB">
      <w:rPr>
        <w:noProof/>
        <w:sz w:val="18"/>
        <w:szCs w:val="18"/>
      </w:rPr>
      <w:t>2</w:t>
    </w:r>
    <w:r w:rsidRPr="008A75FB">
      <w:rPr>
        <w:noProof/>
        <w:sz w:val="18"/>
        <w:szCs w:val="18"/>
      </w:rPr>
      <w:fldChar w:fldCharType="end"/>
    </w:r>
  </w:p>
  <w:p w:rsidR="0079793A" w:rsidRDefault="0079793A" w14:paraId="1CFF35BF" w14:textId="3948D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2127A" w:rsidP="00CD41C4" w:rsidRDefault="00E2127A" w14:paraId="6C453B54" w14:textId="77777777">
      <w:r>
        <w:separator/>
      </w:r>
    </w:p>
  </w:footnote>
  <w:footnote w:type="continuationSeparator" w:id="0">
    <w:p w:rsidR="00E2127A" w:rsidP="00CD41C4" w:rsidRDefault="00E2127A" w14:paraId="63E452B0" w14:textId="77777777">
      <w:r>
        <w:continuationSeparator/>
      </w:r>
    </w:p>
  </w:footnote>
  <w:footnote w:type="continuationNotice" w:id="1">
    <w:p w:rsidR="00E2127A" w:rsidRDefault="00E2127A" w14:paraId="7CBF20A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5D5E7E" w:rsidRDefault="005D5E7E" w14:paraId="77B7F796" w14:textId="6A3B840E">
    <w:pPr>
      <w:pStyle w:val="Header"/>
    </w:pPr>
    <w:r>
      <w:rPr>
        <w:noProof/>
        <w:sz w:val="20"/>
      </w:rPr>
      <w:drawing>
        <wp:anchor distT="0" distB="0" distL="114300" distR="114300" simplePos="0" relativeHeight="251658242" behindDoc="1" locked="0" layoutInCell="1" allowOverlap="1" wp14:anchorId="4EBE3443" wp14:editId="40221C35">
          <wp:simplePos x="0" y="0"/>
          <wp:positionH relativeFrom="margin">
            <wp:posOffset>0</wp:posOffset>
          </wp:positionH>
          <wp:positionV relativeFrom="paragraph">
            <wp:posOffset>-466725</wp:posOffset>
          </wp:positionV>
          <wp:extent cx="6347832" cy="707135"/>
          <wp:effectExtent l="0" t="0" r="0" b="0"/>
          <wp:wrapNone/>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47832" cy="707135"/>
                  </a:xfrm>
                  <a:prstGeom prst="rect">
                    <a:avLst/>
                  </a:prstGeom>
                </pic:spPr>
              </pic:pic>
            </a:graphicData>
          </a:graphic>
        </wp:anchor>
      </w:drawing>
    </w:r>
  </w:p>
  <w:p w:rsidR="008A75FB" w:rsidRDefault="008A75FB" w14:paraId="0845F324" w14:textId="77777777">
    <w:pPr>
      <w:pStyle w:val="Header"/>
    </w:pPr>
  </w:p>
</w:hdr>
</file>

<file path=word/intelligence.xml><?xml version="1.0" encoding="utf-8"?>
<int:Intelligence xmlns:int="http://schemas.microsoft.com/office/intelligence/2019/intelligence">
  <int:IntelligenceSettings/>
  <int:Manifest>
    <int:ParagraphRange paragraphId="1828844214" textId="214592481" start="81" length="6" invalidationStart="81" invalidationLength="6" id="Rqu1vUGb"/>
  </int:Manifest>
  <int:Observations>
    <int:Content id="Rqu1vUG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6">
    <w:nsid w:val="6de66875"/>
    <w:multiLevelType xmlns:w="http://schemas.openxmlformats.org/wordprocessingml/2006/main" w:val="hybridMultilevel"/>
    <w:lvl xmlns:w="http://schemas.openxmlformats.org/wordprocessingml/2006/main" w:ilvl="0">
      <w:start w:val="1"/>
      <w:numFmt w:val="lowerRoman"/>
      <w:lvlText w:val="%1."/>
      <w:lvlJc w:val="left"/>
      <w:pPr>
        <w:ind w:left="644" w:hanging="360"/>
      </w:pPr>
    </w:lvl>
    <w:lvl xmlns:w="http://schemas.openxmlformats.org/wordprocessingml/2006/main" w:ilvl="1">
      <w:start w:val="1"/>
      <w:numFmt w:val="lowerLetter"/>
      <w:lvlText w:val="%2."/>
      <w:lvlJc w:val="left"/>
      <w:pPr>
        <w:ind w:left="1364" w:hanging="360"/>
      </w:pPr>
    </w:lvl>
    <w:lvl xmlns:w="http://schemas.openxmlformats.org/wordprocessingml/2006/main" w:ilvl="2">
      <w:start w:val="1"/>
      <w:numFmt w:val="lowerRoman"/>
      <w:lvlText w:val="%3."/>
      <w:lvlJc w:val="right"/>
      <w:pPr>
        <w:ind w:left="2084" w:hanging="180"/>
      </w:pPr>
    </w:lvl>
    <w:lvl xmlns:w="http://schemas.openxmlformats.org/wordprocessingml/2006/main" w:ilvl="3">
      <w:start w:val="1"/>
      <w:numFmt w:val="decimal"/>
      <w:lvlText w:val="%4."/>
      <w:lvlJc w:val="left"/>
      <w:pPr>
        <w:ind w:left="2804" w:hanging="360"/>
      </w:pPr>
    </w:lvl>
    <w:lvl xmlns:w="http://schemas.openxmlformats.org/wordprocessingml/2006/main" w:ilvl="4">
      <w:start w:val="1"/>
      <w:numFmt w:val="lowerLetter"/>
      <w:lvlText w:val="%5."/>
      <w:lvlJc w:val="left"/>
      <w:pPr>
        <w:ind w:left="3524" w:hanging="360"/>
      </w:pPr>
    </w:lvl>
    <w:lvl xmlns:w="http://schemas.openxmlformats.org/wordprocessingml/2006/main" w:ilvl="5">
      <w:start w:val="1"/>
      <w:numFmt w:val="lowerRoman"/>
      <w:lvlText w:val="%6."/>
      <w:lvlJc w:val="right"/>
      <w:pPr>
        <w:ind w:left="4244" w:hanging="180"/>
      </w:pPr>
    </w:lvl>
    <w:lvl xmlns:w="http://schemas.openxmlformats.org/wordprocessingml/2006/main" w:ilvl="6">
      <w:start w:val="1"/>
      <w:numFmt w:val="decimal"/>
      <w:lvlText w:val="%7."/>
      <w:lvlJc w:val="left"/>
      <w:pPr>
        <w:ind w:left="4964" w:hanging="360"/>
      </w:pPr>
    </w:lvl>
    <w:lvl xmlns:w="http://schemas.openxmlformats.org/wordprocessingml/2006/main" w:ilvl="7">
      <w:start w:val="1"/>
      <w:numFmt w:val="lowerLetter"/>
      <w:lvlText w:val="%8."/>
      <w:lvlJc w:val="left"/>
      <w:pPr>
        <w:ind w:left="5684" w:hanging="360"/>
      </w:pPr>
    </w:lvl>
    <w:lvl xmlns:w="http://schemas.openxmlformats.org/wordprocessingml/2006/main" w:ilvl="8">
      <w:start w:val="1"/>
      <w:numFmt w:val="lowerRoman"/>
      <w:lvlText w:val="%9."/>
      <w:lvlJc w:val="right"/>
      <w:pPr>
        <w:ind w:left="6404" w:hanging="180"/>
      </w:pPr>
    </w:lvl>
  </w:abstractNum>
  <w:abstractNum w:abstractNumId="0" w15:restartNumberingAfterBreak="0">
    <w:nsid w:val="FFFFFF83"/>
    <w:multiLevelType w:val="singleLevel"/>
    <w:tmpl w:val="53846E48"/>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64CEB6A4"/>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5287224"/>
    <w:multiLevelType w:val="hybridMultilevel"/>
    <w:tmpl w:val="53FC723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7088112"/>
    <w:multiLevelType w:val="hybridMultilevel"/>
    <w:tmpl w:val="A7306526"/>
    <w:lvl w:ilvl="0" w:tplc="FB00D6C2">
      <w:start w:val="1"/>
      <w:numFmt w:val="bullet"/>
      <w:lvlText w:val=""/>
      <w:lvlJc w:val="left"/>
      <w:pPr>
        <w:ind w:left="720" w:hanging="360"/>
      </w:pPr>
      <w:rPr>
        <w:rFonts w:hint="default" w:ascii="Symbol" w:hAnsi="Symbol"/>
      </w:rPr>
    </w:lvl>
    <w:lvl w:ilvl="1" w:tplc="9342DAB8">
      <w:start w:val="1"/>
      <w:numFmt w:val="bullet"/>
      <w:lvlText w:val="o"/>
      <w:lvlJc w:val="left"/>
      <w:pPr>
        <w:ind w:left="1440" w:hanging="360"/>
      </w:pPr>
      <w:rPr>
        <w:rFonts w:hint="default" w:ascii="Courier New" w:hAnsi="Courier New"/>
      </w:rPr>
    </w:lvl>
    <w:lvl w:ilvl="2" w:tplc="759A2D80">
      <w:start w:val="1"/>
      <w:numFmt w:val="bullet"/>
      <w:lvlText w:val=""/>
      <w:lvlJc w:val="left"/>
      <w:pPr>
        <w:ind w:left="2160" w:hanging="360"/>
      </w:pPr>
      <w:rPr>
        <w:rFonts w:hint="default" w:ascii="Wingdings" w:hAnsi="Wingdings"/>
      </w:rPr>
    </w:lvl>
    <w:lvl w:ilvl="3" w:tplc="DC121C54">
      <w:start w:val="1"/>
      <w:numFmt w:val="bullet"/>
      <w:lvlText w:val=""/>
      <w:lvlJc w:val="left"/>
      <w:pPr>
        <w:ind w:left="2880" w:hanging="360"/>
      </w:pPr>
      <w:rPr>
        <w:rFonts w:hint="default" w:ascii="Symbol" w:hAnsi="Symbol"/>
      </w:rPr>
    </w:lvl>
    <w:lvl w:ilvl="4" w:tplc="0B4CA8CE">
      <w:start w:val="1"/>
      <w:numFmt w:val="bullet"/>
      <w:lvlText w:val="o"/>
      <w:lvlJc w:val="left"/>
      <w:pPr>
        <w:ind w:left="3600" w:hanging="360"/>
      </w:pPr>
      <w:rPr>
        <w:rFonts w:hint="default" w:ascii="Courier New" w:hAnsi="Courier New"/>
      </w:rPr>
    </w:lvl>
    <w:lvl w:ilvl="5" w:tplc="9B34A426">
      <w:start w:val="1"/>
      <w:numFmt w:val="bullet"/>
      <w:lvlText w:val=""/>
      <w:lvlJc w:val="left"/>
      <w:pPr>
        <w:ind w:left="4320" w:hanging="360"/>
      </w:pPr>
      <w:rPr>
        <w:rFonts w:hint="default" w:ascii="Wingdings" w:hAnsi="Wingdings"/>
      </w:rPr>
    </w:lvl>
    <w:lvl w:ilvl="6" w:tplc="D6AE8F6C">
      <w:start w:val="1"/>
      <w:numFmt w:val="bullet"/>
      <w:lvlText w:val=""/>
      <w:lvlJc w:val="left"/>
      <w:pPr>
        <w:ind w:left="5040" w:hanging="360"/>
      </w:pPr>
      <w:rPr>
        <w:rFonts w:hint="default" w:ascii="Symbol" w:hAnsi="Symbol"/>
      </w:rPr>
    </w:lvl>
    <w:lvl w:ilvl="7" w:tplc="A216ABC0">
      <w:start w:val="1"/>
      <w:numFmt w:val="bullet"/>
      <w:lvlText w:val="o"/>
      <w:lvlJc w:val="left"/>
      <w:pPr>
        <w:ind w:left="5760" w:hanging="360"/>
      </w:pPr>
      <w:rPr>
        <w:rFonts w:hint="default" w:ascii="Courier New" w:hAnsi="Courier New"/>
      </w:rPr>
    </w:lvl>
    <w:lvl w:ilvl="8" w:tplc="61D22FE8">
      <w:start w:val="1"/>
      <w:numFmt w:val="bullet"/>
      <w:lvlText w:val=""/>
      <w:lvlJc w:val="left"/>
      <w:pPr>
        <w:ind w:left="6480" w:hanging="360"/>
      </w:pPr>
      <w:rPr>
        <w:rFonts w:hint="default" w:ascii="Wingdings" w:hAnsi="Wingdings"/>
      </w:rPr>
    </w:lvl>
  </w:abstractNum>
  <w:abstractNum w:abstractNumId="4" w15:restartNumberingAfterBreak="0">
    <w:nsid w:val="11675331"/>
    <w:multiLevelType w:val="multilevel"/>
    <w:tmpl w:val="68F63D5A"/>
    <w:lvl w:ilvl="0">
      <w:start w:val="1"/>
      <w:numFmt w:val="bullet"/>
      <w:lvlText w:val=""/>
      <w:lvlJc w:val="left"/>
      <w:pPr>
        <w:tabs>
          <w:tab w:val="num" w:pos="284"/>
        </w:tabs>
        <w:ind w:left="284" w:hanging="284"/>
      </w:pPr>
      <w:rPr>
        <w:rFonts w:hint="default" w:ascii="Symbol" w:hAnsi="Symbol"/>
        <w:sz w:val="14"/>
      </w:rPr>
    </w:lvl>
    <w:lvl w:ilvl="1">
      <w:start w:val="1"/>
      <w:numFmt w:val="bullet"/>
      <w:lvlText w:val=""/>
      <w:lvlJc w:val="left"/>
      <w:pPr>
        <w:tabs>
          <w:tab w:val="num" w:pos="567"/>
        </w:tabs>
        <w:ind w:left="567" w:hanging="283"/>
      </w:pPr>
      <w:rPr>
        <w:rFonts w:hint="default" w:ascii="Symbol" w:hAnsi="Symbo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0369E1"/>
    <w:multiLevelType w:val="hybridMultilevel"/>
    <w:tmpl w:val="43B297E4"/>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C0D28A6"/>
    <w:multiLevelType w:val="hybridMultilevel"/>
    <w:tmpl w:val="7F1A64F6"/>
    <w:lvl w:ilvl="0" w:tplc="8E7CB8B0">
      <w:start w:val="1"/>
      <w:numFmt w:val="bullet"/>
      <w:lvlText w:val=""/>
      <w:lvlJc w:val="left"/>
      <w:pPr>
        <w:ind w:left="720" w:hanging="360"/>
      </w:pPr>
      <w:rPr>
        <w:rFonts w:hint="default" w:ascii="Symbol" w:hAnsi="Symbol"/>
        <w:sz w:val="18"/>
        <w:szCs w:val="18"/>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15:restartNumberingAfterBreak="0">
    <w:nsid w:val="2C7258B8"/>
    <w:multiLevelType w:val="multilevel"/>
    <w:tmpl w:val="B4E2F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F63296"/>
    <w:multiLevelType w:val="hybridMultilevel"/>
    <w:tmpl w:val="2436716A"/>
    <w:lvl w:ilvl="0" w:tplc="7772E632">
      <w:start w:val="1"/>
      <w:numFmt w:val="bullet"/>
      <w:lvlText w:val=""/>
      <w:lvlJc w:val="left"/>
      <w:pPr>
        <w:ind w:left="1080" w:hanging="360"/>
      </w:pPr>
      <w:rPr>
        <w:rFonts w:hint="default" w:ascii="Symbol" w:hAnsi="Symbol"/>
      </w:rPr>
    </w:lvl>
    <w:lvl w:ilvl="1" w:tplc="A4CEEC8E">
      <w:start w:val="1"/>
      <w:numFmt w:val="bullet"/>
      <w:lvlText w:val="o"/>
      <w:lvlJc w:val="left"/>
      <w:pPr>
        <w:ind w:left="1800" w:hanging="360"/>
      </w:pPr>
      <w:rPr>
        <w:rFonts w:hint="default" w:ascii="Courier New" w:hAnsi="Courier New"/>
      </w:rPr>
    </w:lvl>
    <w:lvl w:ilvl="2" w:tplc="ABD21E64">
      <w:start w:val="1"/>
      <w:numFmt w:val="bullet"/>
      <w:lvlText w:val=""/>
      <w:lvlJc w:val="left"/>
      <w:pPr>
        <w:ind w:left="2520" w:hanging="360"/>
      </w:pPr>
      <w:rPr>
        <w:rFonts w:hint="default" w:ascii="Wingdings" w:hAnsi="Wingdings"/>
      </w:rPr>
    </w:lvl>
    <w:lvl w:ilvl="3" w:tplc="59B039B4">
      <w:start w:val="1"/>
      <w:numFmt w:val="bullet"/>
      <w:lvlText w:val=""/>
      <w:lvlJc w:val="left"/>
      <w:pPr>
        <w:ind w:left="3240" w:hanging="360"/>
      </w:pPr>
      <w:rPr>
        <w:rFonts w:hint="default" w:ascii="Symbol" w:hAnsi="Symbol"/>
      </w:rPr>
    </w:lvl>
    <w:lvl w:ilvl="4" w:tplc="F61426B0">
      <w:start w:val="1"/>
      <w:numFmt w:val="bullet"/>
      <w:lvlText w:val="o"/>
      <w:lvlJc w:val="left"/>
      <w:pPr>
        <w:ind w:left="3960" w:hanging="360"/>
      </w:pPr>
      <w:rPr>
        <w:rFonts w:hint="default" w:ascii="Courier New" w:hAnsi="Courier New"/>
      </w:rPr>
    </w:lvl>
    <w:lvl w:ilvl="5" w:tplc="87321D84">
      <w:start w:val="1"/>
      <w:numFmt w:val="bullet"/>
      <w:lvlText w:val=""/>
      <w:lvlJc w:val="left"/>
      <w:pPr>
        <w:ind w:left="4680" w:hanging="360"/>
      </w:pPr>
      <w:rPr>
        <w:rFonts w:hint="default" w:ascii="Wingdings" w:hAnsi="Wingdings"/>
      </w:rPr>
    </w:lvl>
    <w:lvl w:ilvl="6" w:tplc="AE766360">
      <w:start w:val="1"/>
      <w:numFmt w:val="bullet"/>
      <w:lvlText w:val=""/>
      <w:lvlJc w:val="left"/>
      <w:pPr>
        <w:ind w:left="5400" w:hanging="360"/>
      </w:pPr>
      <w:rPr>
        <w:rFonts w:hint="default" w:ascii="Symbol" w:hAnsi="Symbol"/>
      </w:rPr>
    </w:lvl>
    <w:lvl w:ilvl="7" w:tplc="CE6459AE">
      <w:start w:val="1"/>
      <w:numFmt w:val="bullet"/>
      <w:lvlText w:val="o"/>
      <w:lvlJc w:val="left"/>
      <w:pPr>
        <w:ind w:left="6120" w:hanging="360"/>
      </w:pPr>
      <w:rPr>
        <w:rFonts w:hint="default" w:ascii="Courier New" w:hAnsi="Courier New"/>
      </w:rPr>
    </w:lvl>
    <w:lvl w:ilvl="8" w:tplc="02B2A69C">
      <w:start w:val="1"/>
      <w:numFmt w:val="bullet"/>
      <w:lvlText w:val=""/>
      <w:lvlJc w:val="left"/>
      <w:pPr>
        <w:ind w:left="6840" w:hanging="360"/>
      </w:pPr>
      <w:rPr>
        <w:rFonts w:hint="default" w:ascii="Wingdings" w:hAnsi="Wingdings"/>
      </w:rPr>
    </w:lvl>
  </w:abstractNum>
  <w:abstractNum w:abstractNumId="9" w15:restartNumberingAfterBreak="0">
    <w:nsid w:val="42197319"/>
    <w:multiLevelType w:val="multilevel"/>
    <w:tmpl w:val="74DCB3D8"/>
    <w:lvl w:ilvl="0">
      <w:start w:val="1"/>
      <w:numFmt w:val="bullet"/>
      <w:lvlText w:val=""/>
      <w:lvlJc w:val="left"/>
      <w:pPr>
        <w:tabs>
          <w:tab w:val="num" w:pos="284"/>
        </w:tabs>
        <w:ind w:left="284" w:hanging="284"/>
      </w:pPr>
      <w:rPr>
        <w:rFonts w:hint="default" w:ascii="Symbol" w:hAnsi="Symbol"/>
        <w:sz w:val="14"/>
      </w:rPr>
    </w:lvl>
    <w:lvl w:ilvl="1">
      <w:start w:val="1"/>
      <w:numFmt w:val="bullet"/>
      <w:lvlText w:val="–"/>
      <w:lvlJc w:val="left"/>
      <w:pPr>
        <w:tabs>
          <w:tab w:val="num" w:pos="567"/>
        </w:tabs>
        <w:ind w:left="567" w:hanging="283"/>
      </w:pPr>
      <w:rPr>
        <w:rFonts w:hint="default" w:ascii="Calibri" w:hAnsi="Calibri"/>
      </w:rPr>
    </w:lvl>
    <w:lvl w:ilvl="2">
      <w:start w:val="1"/>
      <w:numFmt w:val="bullet"/>
      <w:lvlText w:val=""/>
      <w:lvlJc w:val="left"/>
      <w:pPr>
        <w:ind w:left="108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7230D9"/>
    <w:multiLevelType w:val="multilevel"/>
    <w:tmpl w:val="DDB039C6"/>
    <w:lvl w:ilvl="0">
      <w:start w:val="1"/>
      <w:numFmt w:val="bullet"/>
      <w:lvlText w:val=""/>
      <w:lvlJc w:val="left"/>
      <w:pPr>
        <w:tabs>
          <w:tab w:val="num" w:pos="284"/>
        </w:tabs>
        <w:ind w:left="284" w:hanging="284"/>
      </w:pPr>
      <w:rPr>
        <w:rFonts w:hint="default" w:ascii="Symbol" w:hAnsi="Symbol"/>
        <w:sz w:val="14"/>
      </w:rPr>
    </w:lvl>
    <w:lvl w:ilvl="1">
      <w:start w:val="1"/>
      <w:numFmt w:val="bullet"/>
      <w:lvlText w:val="–"/>
      <w:lvlJc w:val="left"/>
      <w:pPr>
        <w:tabs>
          <w:tab w:val="num" w:pos="567"/>
        </w:tabs>
        <w:ind w:left="567" w:hanging="283"/>
      </w:pPr>
      <w:rPr>
        <w:rFonts w:hint="default" w:ascii="Calibri" w:hAnsi="Calibri"/>
      </w:rPr>
    </w:lvl>
    <w:lvl w:ilvl="2">
      <w:start w:val="1"/>
      <w:numFmt w:val="bullet"/>
      <w:lvlText w:val=""/>
      <w:lvlJc w:val="left"/>
      <w:pPr>
        <w:ind w:left="1080" w:hanging="360"/>
      </w:pPr>
      <w:rPr>
        <w:rFonts w:hint="default" w:ascii="Symbol" w:hAnsi="Symbo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3720FF"/>
    <w:multiLevelType w:val="hybridMultilevel"/>
    <w:tmpl w:val="117AC8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E6604B"/>
    <w:multiLevelType w:val="multilevel"/>
    <w:tmpl w:val="47E6C57A"/>
    <w:lvl w:ilvl="0">
      <w:start w:val="1"/>
      <w:numFmt w:val="bullet"/>
      <w:lvlText w:val=""/>
      <w:lvlJc w:val="left"/>
      <w:pPr>
        <w:tabs>
          <w:tab w:val="num" w:pos="284"/>
        </w:tabs>
        <w:ind w:left="284" w:hanging="284"/>
      </w:pPr>
      <w:rPr>
        <w:rFonts w:hint="default" w:ascii="Wingdings" w:hAnsi="Wingdings"/>
        <w:color w:val="auto"/>
        <w:sz w:val="14"/>
      </w:rPr>
    </w:lvl>
    <w:lvl w:ilvl="1">
      <w:start w:val="1"/>
      <w:numFmt w:val="bullet"/>
      <w:lvlText w:val="–"/>
      <w:lvlJc w:val="left"/>
      <w:pPr>
        <w:tabs>
          <w:tab w:val="num" w:pos="567"/>
        </w:tabs>
        <w:ind w:left="567" w:hanging="283"/>
      </w:pPr>
      <w:rPr>
        <w:rFonts w:hint="default" w:ascii="Calibri" w:hAnsi="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2F0540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AE6509B"/>
    <w:multiLevelType w:val="hybridMultilevel"/>
    <w:tmpl w:val="FC4CB27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C2150A0"/>
    <w:multiLevelType w:val="multilevel"/>
    <w:tmpl w:val="ADA4FFFA"/>
    <w:lvl w:ilvl="0">
      <w:start w:val="1"/>
      <w:numFmt w:val="bullet"/>
      <w:lvlText w:val=""/>
      <w:lvlJc w:val="left"/>
      <w:pPr>
        <w:tabs>
          <w:tab w:val="num" w:pos="284"/>
        </w:tabs>
        <w:ind w:left="284" w:hanging="284"/>
      </w:pPr>
      <w:rPr>
        <w:rFonts w:hint="default" w:ascii="Wingdings" w:hAnsi="Wingdings"/>
        <w:sz w:val="14"/>
      </w:rPr>
    </w:lvl>
    <w:lvl w:ilvl="1">
      <w:start w:val="1"/>
      <w:numFmt w:val="bullet"/>
      <w:lvlText w:val="–"/>
      <w:lvlJc w:val="left"/>
      <w:pPr>
        <w:tabs>
          <w:tab w:val="num" w:pos="567"/>
        </w:tabs>
        <w:ind w:left="567" w:hanging="283"/>
      </w:pPr>
      <w:rPr>
        <w:rFonts w:hint="default" w:ascii="Calibri" w:hAnsi="Calibr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7">
    <w:abstractNumId w:val="16"/>
  </w:num>
  <w:num w:numId="1" w16cid:durableId="414867195">
    <w:abstractNumId w:val="1"/>
  </w:num>
  <w:num w:numId="2" w16cid:durableId="875435117">
    <w:abstractNumId w:val="5"/>
  </w:num>
  <w:num w:numId="3" w16cid:durableId="333459904">
    <w:abstractNumId w:val="14"/>
  </w:num>
  <w:num w:numId="4" w16cid:durableId="1965307949">
    <w:abstractNumId w:val="7"/>
  </w:num>
  <w:num w:numId="5" w16cid:durableId="902639868">
    <w:abstractNumId w:val="13"/>
  </w:num>
  <w:num w:numId="6" w16cid:durableId="2014718238">
    <w:abstractNumId w:val="12"/>
  </w:num>
  <w:num w:numId="7" w16cid:durableId="400060533">
    <w:abstractNumId w:val="15"/>
  </w:num>
  <w:num w:numId="8" w16cid:durableId="1253198306">
    <w:abstractNumId w:val="0"/>
  </w:num>
  <w:num w:numId="9" w16cid:durableId="199754356">
    <w:abstractNumId w:val="2"/>
  </w:num>
  <w:num w:numId="10" w16cid:durableId="10179719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4524924">
    <w:abstractNumId w:val="10"/>
  </w:num>
  <w:num w:numId="12" w16cid:durableId="665596503">
    <w:abstractNumId w:val="6"/>
  </w:num>
  <w:num w:numId="13" w16cid:durableId="1937246287">
    <w:abstractNumId w:val="3"/>
  </w:num>
  <w:num w:numId="14" w16cid:durableId="1351489932">
    <w:abstractNumId w:val="9"/>
  </w:num>
  <w:num w:numId="15" w16cid:durableId="1268585871">
    <w:abstractNumId w:val="11"/>
  </w:num>
  <w:num w:numId="16" w16cid:durableId="1119645703">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CE"/>
    <w:rsid w:val="00000009"/>
    <w:rsid w:val="00010281"/>
    <w:rsid w:val="000161DF"/>
    <w:rsid w:val="000174B7"/>
    <w:rsid w:val="00040E65"/>
    <w:rsid w:val="0004259E"/>
    <w:rsid w:val="00044FA3"/>
    <w:rsid w:val="00046E4A"/>
    <w:rsid w:val="0005127D"/>
    <w:rsid w:val="0005541F"/>
    <w:rsid w:val="00057108"/>
    <w:rsid w:val="00080B44"/>
    <w:rsid w:val="000819D1"/>
    <w:rsid w:val="00083ED5"/>
    <w:rsid w:val="0009540C"/>
    <w:rsid w:val="000A615E"/>
    <w:rsid w:val="000B221E"/>
    <w:rsid w:val="000B3F46"/>
    <w:rsid w:val="000C2694"/>
    <w:rsid w:val="000C44C8"/>
    <w:rsid w:val="000C4757"/>
    <w:rsid w:val="000E4901"/>
    <w:rsid w:val="000F4F2E"/>
    <w:rsid w:val="000F79E4"/>
    <w:rsid w:val="00100B2F"/>
    <w:rsid w:val="00101177"/>
    <w:rsid w:val="00103D11"/>
    <w:rsid w:val="00105FC2"/>
    <w:rsid w:val="001175D5"/>
    <w:rsid w:val="001353FD"/>
    <w:rsid w:val="00135721"/>
    <w:rsid w:val="001463CD"/>
    <w:rsid w:val="001536E9"/>
    <w:rsid w:val="0015426B"/>
    <w:rsid w:val="00154BE0"/>
    <w:rsid w:val="001615CA"/>
    <w:rsid w:val="001617C3"/>
    <w:rsid w:val="001621C1"/>
    <w:rsid w:val="0016575B"/>
    <w:rsid w:val="001711F0"/>
    <w:rsid w:val="0017200C"/>
    <w:rsid w:val="00181060"/>
    <w:rsid w:val="00191E97"/>
    <w:rsid w:val="0019325E"/>
    <w:rsid w:val="00196EAB"/>
    <w:rsid w:val="00197326"/>
    <w:rsid w:val="001B54BA"/>
    <w:rsid w:val="001B664E"/>
    <w:rsid w:val="001B74DA"/>
    <w:rsid w:val="001C3851"/>
    <w:rsid w:val="001C757E"/>
    <w:rsid w:val="001D41A0"/>
    <w:rsid w:val="001D7552"/>
    <w:rsid w:val="001D7E54"/>
    <w:rsid w:val="001E6AE1"/>
    <w:rsid w:val="002003E1"/>
    <w:rsid w:val="00206F6C"/>
    <w:rsid w:val="00211415"/>
    <w:rsid w:val="00230405"/>
    <w:rsid w:val="00230DE1"/>
    <w:rsid w:val="002431E4"/>
    <w:rsid w:val="00251310"/>
    <w:rsid w:val="002534AF"/>
    <w:rsid w:val="002554D5"/>
    <w:rsid w:val="002568C7"/>
    <w:rsid w:val="00277543"/>
    <w:rsid w:val="00283359"/>
    <w:rsid w:val="00283A95"/>
    <w:rsid w:val="00290124"/>
    <w:rsid w:val="002938E4"/>
    <w:rsid w:val="002A63EA"/>
    <w:rsid w:val="002B596D"/>
    <w:rsid w:val="002B5BE2"/>
    <w:rsid w:val="002B6F2E"/>
    <w:rsid w:val="002D1D60"/>
    <w:rsid w:val="002D32C8"/>
    <w:rsid w:val="002D6F64"/>
    <w:rsid w:val="002E2185"/>
    <w:rsid w:val="002E2E9A"/>
    <w:rsid w:val="002E516D"/>
    <w:rsid w:val="002E63A3"/>
    <w:rsid w:val="002F2489"/>
    <w:rsid w:val="002F38DB"/>
    <w:rsid w:val="00300A39"/>
    <w:rsid w:val="00301142"/>
    <w:rsid w:val="00302F16"/>
    <w:rsid w:val="00307AA2"/>
    <w:rsid w:val="00312ED5"/>
    <w:rsid w:val="003251E7"/>
    <w:rsid w:val="00325FEC"/>
    <w:rsid w:val="00345BD0"/>
    <w:rsid w:val="00350A89"/>
    <w:rsid w:val="003522D3"/>
    <w:rsid w:val="00366471"/>
    <w:rsid w:val="0036689E"/>
    <w:rsid w:val="00367752"/>
    <w:rsid w:val="0037290D"/>
    <w:rsid w:val="00374D64"/>
    <w:rsid w:val="00380D21"/>
    <w:rsid w:val="00381CC5"/>
    <w:rsid w:val="003831AE"/>
    <w:rsid w:val="00383E63"/>
    <w:rsid w:val="0038617B"/>
    <w:rsid w:val="00391E35"/>
    <w:rsid w:val="003938CD"/>
    <w:rsid w:val="003B0B66"/>
    <w:rsid w:val="003B120B"/>
    <w:rsid w:val="003B5CDE"/>
    <w:rsid w:val="003B6802"/>
    <w:rsid w:val="003C3155"/>
    <w:rsid w:val="003D5F8F"/>
    <w:rsid w:val="003E193F"/>
    <w:rsid w:val="003E373E"/>
    <w:rsid w:val="003E581D"/>
    <w:rsid w:val="003E58F2"/>
    <w:rsid w:val="003F0461"/>
    <w:rsid w:val="003F698C"/>
    <w:rsid w:val="00400B08"/>
    <w:rsid w:val="0040683C"/>
    <w:rsid w:val="00410AFB"/>
    <w:rsid w:val="00410F3F"/>
    <w:rsid w:val="00421BD0"/>
    <w:rsid w:val="00422255"/>
    <w:rsid w:val="00425256"/>
    <w:rsid w:val="00430422"/>
    <w:rsid w:val="00433ED7"/>
    <w:rsid w:val="00441C2D"/>
    <w:rsid w:val="00443FD8"/>
    <w:rsid w:val="00445120"/>
    <w:rsid w:val="0045286D"/>
    <w:rsid w:val="00457BFA"/>
    <w:rsid w:val="0046379B"/>
    <w:rsid w:val="004654CE"/>
    <w:rsid w:val="0046702B"/>
    <w:rsid w:val="00472954"/>
    <w:rsid w:val="0048058C"/>
    <w:rsid w:val="00491E6E"/>
    <w:rsid w:val="00495A4F"/>
    <w:rsid w:val="00496E65"/>
    <w:rsid w:val="004A515A"/>
    <w:rsid w:val="004A5897"/>
    <w:rsid w:val="004B5970"/>
    <w:rsid w:val="004C3D63"/>
    <w:rsid w:val="004C5709"/>
    <w:rsid w:val="004C75A6"/>
    <w:rsid w:val="004E6E5E"/>
    <w:rsid w:val="004F4518"/>
    <w:rsid w:val="004F47C7"/>
    <w:rsid w:val="00501D23"/>
    <w:rsid w:val="00507BE1"/>
    <w:rsid w:val="00510804"/>
    <w:rsid w:val="005118D9"/>
    <w:rsid w:val="00520DFC"/>
    <w:rsid w:val="00527045"/>
    <w:rsid w:val="00527F08"/>
    <w:rsid w:val="005313D5"/>
    <w:rsid w:val="00531B6C"/>
    <w:rsid w:val="005350CF"/>
    <w:rsid w:val="00537B71"/>
    <w:rsid w:val="005405B9"/>
    <w:rsid w:val="00542990"/>
    <w:rsid w:val="00542C2F"/>
    <w:rsid w:val="005533F8"/>
    <w:rsid w:val="005534EF"/>
    <w:rsid w:val="005733FC"/>
    <w:rsid w:val="00576646"/>
    <w:rsid w:val="00585416"/>
    <w:rsid w:val="00586060"/>
    <w:rsid w:val="005869E8"/>
    <w:rsid w:val="00595349"/>
    <w:rsid w:val="005A4E72"/>
    <w:rsid w:val="005A7BE6"/>
    <w:rsid w:val="005B3E4B"/>
    <w:rsid w:val="005C196B"/>
    <w:rsid w:val="005C2623"/>
    <w:rsid w:val="005C6D4E"/>
    <w:rsid w:val="005D3AFB"/>
    <w:rsid w:val="005D5E7E"/>
    <w:rsid w:val="005E48CE"/>
    <w:rsid w:val="005F1676"/>
    <w:rsid w:val="006028B2"/>
    <w:rsid w:val="0060600E"/>
    <w:rsid w:val="00610015"/>
    <w:rsid w:val="00612C4C"/>
    <w:rsid w:val="0061697B"/>
    <w:rsid w:val="00621555"/>
    <w:rsid w:val="00624FDB"/>
    <w:rsid w:val="006252A5"/>
    <w:rsid w:val="0063370B"/>
    <w:rsid w:val="00634079"/>
    <w:rsid w:val="00635CF6"/>
    <w:rsid w:val="0064462A"/>
    <w:rsid w:val="00650C65"/>
    <w:rsid w:val="00663C8D"/>
    <w:rsid w:val="00674CD4"/>
    <w:rsid w:val="00677AF8"/>
    <w:rsid w:val="00683C8E"/>
    <w:rsid w:val="00687191"/>
    <w:rsid w:val="006919F3"/>
    <w:rsid w:val="00691D8C"/>
    <w:rsid w:val="006A6CFD"/>
    <w:rsid w:val="006C6047"/>
    <w:rsid w:val="006C795B"/>
    <w:rsid w:val="006C7C28"/>
    <w:rsid w:val="006D3079"/>
    <w:rsid w:val="006D472A"/>
    <w:rsid w:val="006E1A9D"/>
    <w:rsid w:val="006E5406"/>
    <w:rsid w:val="006E7826"/>
    <w:rsid w:val="006F0740"/>
    <w:rsid w:val="00704F18"/>
    <w:rsid w:val="00712D14"/>
    <w:rsid w:val="00716AE7"/>
    <w:rsid w:val="00720B1A"/>
    <w:rsid w:val="007232F1"/>
    <w:rsid w:val="00735D3E"/>
    <w:rsid w:val="007410AF"/>
    <w:rsid w:val="00746431"/>
    <w:rsid w:val="00747458"/>
    <w:rsid w:val="00750057"/>
    <w:rsid w:val="00751145"/>
    <w:rsid w:val="00764027"/>
    <w:rsid w:val="00772FC2"/>
    <w:rsid w:val="00781E51"/>
    <w:rsid w:val="007826CB"/>
    <w:rsid w:val="00784DC1"/>
    <w:rsid w:val="00785324"/>
    <w:rsid w:val="00786D35"/>
    <w:rsid w:val="00795328"/>
    <w:rsid w:val="0079793A"/>
    <w:rsid w:val="007A5E3F"/>
    <w:rsid w:val="007A7615"/>
    <w:rsid w:val="007B27EC"/>
    <w:rsid w:val="007B6A8C"/>
    <w:rsid w:val="007B7209"/>
    <w:rsid w:val="007D3AD1"/>
    <w:rsid w:val="007E276E"/>
    <w:rsid w:val="007F1DCE"/>
    <w:rsid w:val="007F4614"/>
    <w:rsid w:val="0080418B"/>
    <w:rsid w:val="00805784"/>
    <w:rsid w:val="0080595F"/>
    <w:rsid w:val="008139DE"/>
    <w:rsid w:val="00814A93"/>
    <w:rsid w:val="008228FE"/>
    <w:rsid w:val="00822D35"/>
    <w:rsid w:val="008245C5"/>
    <w:rsid w:val="00847DB0"/>
    <w:rsid w:val="00850357"/>
    <w:rsid w:val="008531D9"/>
    <w:rsid w:val="0085340E"/>
    <w:rsid w:val="0085363F"/>
    <w:rsid w:val="00854248"/>
    <w:rsid w:val="00870032"/>
    <w:rsid w:val="00870C02"/>
    <w:rsid w:val="00873811"/>
    <w:rsid w:val="008742AF"/>
    <w:rsid w:val="00874500"/>
    <w:rsid w:val="0087591B"/>
    <w:rsid w:val="0088211C"/>
    <w:rsid w:val="00884BED"/>
    <w:rsid w:val="00892416"/>
    <w:rsid w:val="0089425A"/>
    <w:rsid w:val="00895517"/>
    <w:rsid w:val="008A23ED"/>
    <w:rsid w:val="008A5CC7"/>
    <w:rsid w:val="008A75FB"/>
    <w:rsid w:val="008B13AE"/>
    <w:rsid w:val="008B1C7F"/>
    <w:rsid w:val="008B2DBB"/>
    <w:rsid w:val="008B77AB"/>
    <w:rsid w:val="008D66C8"/>
    <w:rsid w:val="008E39A2"/>
    <w:rsid w:val="008E6360"/>
    <w:rsid w:val="008E6912"/>
    <w:rsid w:val="008F117F"/>
    <w:rsid w:val="008F1C3A"/>
    <w:rsid w:val="008F338B"/>
    <w:rsid w:val="008F39EE"/>
    <w:rsid w:val="00901B1F"/>
    <w:rsid w:val="00903332"/>
    <w:rsid w:val="009078D9"/>
    <w:rsid w:val="00907BE5"/>
    <w:rsid w:val="00912E6F"/>
    <w:rsid w:val="00917818"/>
    <w:rsid w:val="009249D3"/>
    <w:rsid w:val="00930489"/>
    <w:rsid w:val="00960D5F"/>
    <w:rsid w:val="00974440"/>
    <w:rsid w:val="009777C1"/>
    <w:rsid w:val="0098705A"/>
    <w:rsid w:val="009A11A1"/>
    <w:rsid w:val="009B2B56"/>
    <w:rsid w:val="009D6F89"/>
    <w:rsid w:val="009E0456"/>
    <w:rsid w:val="00A0064D"/>
    <w:rsid w:val="00A05709"/>
    <w:rsid w:val="00A1566F"/>
    <w:rsid w:val="00A178F1"/>
    <w:rsid w:val="00A24F7D"/>
    <w:rsid w:val="00A338E2"/>
    <w:rsid w:val="00A40895"/>
    <w:rsid w:val="00A45AEC"/>
    <w:rsid w:val="00A46982"/>
    <w:rsid w:val="00A62238"/>
    <w:rsid w:val="00A62474"/>
    <w:rsid w:val="00A7420D"/>
    <w:rsid w:val="00A75D8B"/>
    <w:rsid w:val="00A83090"/>
    <w:rsid w:val="00A85E2C"/>
    <w:rsid w:val="00A91619"/>
    <w:rsid w:val="00A92538"/>
    <w:rsid w:val="00A92F23"/>
    <w:rsid w:val="00A96151"/>
    <w:rsid w:val="00AB3218"/>
    <w:rsid w:val="00AB4678"/>
    <w:rsid w:val="00AB4D42"/>
    <w:rsid w:val="00AB5AB1"/>
    <w:rsid w:val="00AC0109"/>
    <w:rsid w:val="00AD055D"/>
    <w:rsid w:val="00AD7585"/>
    <w:rsid w:val="00AE3CF0"/>
    <w:rsid w:val="00AF0A52"/>
    <w:rsid w:val="00AF376C"/>
    <w:rsid w:val="00AF430F"/>
    <w:rsid w:val="00B02209"/>
    <w:rsid w:val="00B115E4"/>
    <w:rsid w:val="00B150C2"/>
    <w:rsid w:val="00B20239"/>
    <w:rsid w:val="00B206F6"/>
    <w:rsid w:val="00B24CB4"/>
    <w:rsid w:val="00B30D8E"/>
    <w:rsid w:val="00B36180"/>
    <w:rsid w:val="00B403ED"/>
    <w:rsid w:val="00B630DF"/>
    <w:rsid w:val="00B73737"/>
    <w:rsid w:val="00B90DB2"/>
    <w:rsid w:val="00B91728"/>
    <w:rsid w:val="00BA61C4"/>
    <w:rsid w:val="00BC1932"/>
    <w:rsid w:val="00BC701F"/>
    <w:rsid w:val="00BD2D14"/>
    <w:rsid w:val="00BD5906"/>
    <w:rsid w:val="00BD5AC2"/>
    <w:rsid w:val="00BF0BD1"/>
    <w:rsid w:val="00BF0D63"/>
    <w:rsid w:val="00BF5F08"/>
    <w:rsid w:val="00BF7CEF"/>
    <w:rsid w:val="00C026EF"/>
    <w:rsid w:val="00C03990"/>
    <w:rsid w:val="00C03E0F"/>
    <w:rsid w:val="00C11F0D"/>
    <w:rsid w:val="00C16C04"/>
    <w:rsid w:val="00C25BD1"/>
    <w:rsid w:val="00C27BC2"/>
    <w:rsid w:val="00C30920"/>
    <w:rsid w:val="00C3239C"/>
    <w:rsid w:val="00C412E2"/>
    <w:rsid w:val="00C45778"/>
    <w:rsid w:val="00C51F1C"/>
    <w:rsid w:val="00C531DB"/>
    <w:rsid w:val="00C570C4"/>
    <w:rsid w:val="00C61545"/>
    <w:rsid w:val="00C6246C"/>
    <w:rsid w:val="00C6482A"/>
    <w:rsid w:val="00C7324E"/>
    <w:rsid w:val="00C74DC8"/>
    <w:rsid w:val="00C8178E"/>
    <w:rsid w:val="00C940D2"/>
    <w:rsid w:val="00CA3951"/>
    <w:rsid w:val="00CB0372"/>
    <w:rsid w:val="00CB4CE2"/>
    <w:rsid w:val="00CB535A"/>
    <w:rsid w:val="00CB666B"/>
    <w:rsid w:val="00CC0958"/>
    <w:rsid w:val="00CC1B62"/>
    <w:rsid w:val="00CC477A"/>
    <w:rsid w:val="00CD41C4"/>
    <w:rsid w:val="00CF330B"/>
    <w:rsid w:val="00CF7F75"/>
    <w:rsid w:val="00D03595"/>
    <w:rsid w:val="00D05E12"/>
    <w:rsid w:val="00D102B6"/>
    <w:rsid w:val="00D24EBC"/>
    <w:rsid w:val="00D277E4"/>
    <w:rsid w:val="00D30F8B"/>
    <w:rsid w:val="00D32199"/>
    <w:rsid w:val="00D348F8"/>
    <w:rsid w:val="00D3683E"/>
    <w:rsid w:val="00D5592B"/>
    <w:rsid w:val="00D57F69"/>
    <w:rsid w:val="00D72765"/>
    <w:rsid w:val="00D95C31"/>
    <w:rsid w:val="00D961E0"/>
    <w:rsid w:val="00DA04FD"/>
    <w:rsid w:val="00DA2AA8"/>
    <w:rsid w:val="00DA79D6"/>
    <w:rsid w:val="00DD13C1"/>
    <w:rsid w:val="00DD6AC7"/>
    <w:rsid w:val="00DE70D9"/>
    <w:rsid w:val="00DF3B7D"/>
    <w:rsid w:val="00DF54E9"/>
    <w:rsid w:val="00DF6267"/>
    <w:rsid w:val="00DF75D6"/>
    <w:rsid w:val="00E01B5A"/>
    <w:rsid w:val="00E0637F"/>
    <w:rsid w:val="00E20C96"/>
    <w:rsid w:val="00E2127A"/>
    <w:rsid w:val="00E23D55"/>
    <w:rsid w:val="00E34454"/>
    <w:rsid w:val="00E404C8"/>
    <w:rsid w:val="00E4442B"/>
    <w:rsid w:val="00E5287C"/>
    <w:rsid w:val="00E656B3"/>
    <w:rsid w:val="00E66797"/>
    <w:rsid w:val="00E76F95"/>
    <w:rsid w:val="00E81432"/>
    <w:rsid w:val="00E9572F"/>
    <w:rsid w:val="00E97D9F"/>
    <w:rsid w:val="00EA005A"/>
    <w:rsid w:val="00EA3CD5"/>
    <w:rsid w:val="00EA595B"/>
    <w:rsid w:val="00EB04B3"/>
    <w:rsid w:val="00EB3DED"/>
    <w:rsid w:val="00EC0D45"/>
    <w:rsid w:val="00EC22C1"/>
    <w:rsid w:val="00EE4B5A"/>
    <w:rsid w:val="00EF1A3A"/>
    <w:rsid w:val="00EF2E16"/>
    <w:rsid w:val="00F01238"/>
    <w:rsid w:val="00F13282"/>
    <w:rsid w:val="00F132AB"/>
    <w:rsid w:val="00F142E9"/>
    <w:rsid w:val="00F16279"/>
    <w:rsid w:val="00F2046C"/>
    <w:rsid w:val="00F209BB"/>
    <w:rsid w:val="00F248B1"/>
    <w:rsid w:val="00F274CC"/>
    <w:rsid w:val="00F3247B"/>
    <w:rsid w:val="00F45696"/>
    <w:rsid w:val="00F51F88"/>
    <w:rsid w:val="00F61C0B"/>
    <w:rsid w:val="00F67583"/>
    <w:rsid w:val="00F735B7"/>
    <w:rsid w:val="00F81B61"/>
    <w:rsid w:val="00F82438"/>
    <w:rsid w:val="00F8252E"/>
    <w:rsid w:val="00F8411D"/>
    <w:rsid w:val="00F84DC8"/>
    <w:rsid w:val="00F85EB4"/>
    <w:rsid w:val="00F929F0"/>
    <w:rsid w:val="00F92FEF"/>
    <w:rsid w:val="00FA4F97"/>
    <w:rsid w:val="00FB0705"/>
    <w:rsid w:val="00FB15E2"/>
    <w:rsid w:val="00FD20FF"/>
    <w:rsid w:val="00FD5DD6"/>
    <w:rsid w:val="00FE624B"/>
    <w:rsid w:val="00FE758E"/>
    <w:rsid w:val="00FF0318"/>
    <w:rsid w:val="00FF08DA"/>
    <w:rsid w:val="00FF2AE9"/>
    <w:rsid w:val="00FF5A87"/>
    <w:rsid w:val="00FF64AD"/>
    <w:rsid w:val="00FF7782"/>
    <w:rsid w:val="014CEF64"/>
    <w:rsid w:val="01C758D7"/>
    <w:rsid w:val="02671FF0"/>
    <w:rsid w:val="033BCAF1"/>
    <w:rsid w:val="038A1E57"/>
    <w:rsid w:val="052A646A"/>
    <w:rsid w:val="06C827A4"/>
    <w:rsid w:val="07ABDF93"/>
    <w:rsid w:val="07B5A1E3"/>
    <w:rsid w:val="07D2CF71"/>
    <w:rsid w:val="0BAD1E9E"/>
    <w:rsid w:val="0DEAA798"/>
    <w:rsid w:val="0E577AFD"/>
    <w:rsid w:val="1067925D"/>
    <w:rsid w:val="13AD0660"/>
    <w:rsid w:val="15129985"/>
    <w:rsid w:val="1592466E"/>
    <w:rsid w:val="170EFA0E"/>
    <w:rsid w:val="189B0B6B"/>
    <w:rsid w:val="1A2DBC58"/>
    <w:rsid w:val="1A390C22"/>
    <w:rsid w:val="1A43C452"/>
    <w:rsid w:val="1AD08283"/>
    <w:rsid w:val="1BE49025"/>
    <w:rsid w:val="1CC8E5D7"/>
    <w:rsid w:val="1D590D61"/>
    <w:rsid w:val="1D5D9231"/>
    <w:rsid w:val="1DC95480"/>
    <w:rsid w:val="1F261F45"/>
    <w:rsid w:val="20CCB777"/>
    <w:rsid w:val="2198CFE5"/>
    <w:rsid w:val="21E870C5"/>
    <w:rsid w:val="23ADED09"/>
    <w:rsid w:val="23CB4E78"/>
    <w:rsid w:val="273DBC2C"/>
    <w:rsid w:val="281230D9"/>
    <w:rsid w:val="286B522C"/>
    <w:rsid w:val="289D2F8D"/>
    <w:rsid w:val="2A0BAEC4"/>
    <w:rsid w:val="2A38CD50"/>
    <w:rsid w:val="2AFF56CF"/>
    <w:rsid w:val="2BC8633C"/>
    <w:rsid w:val="2BE44AD5"/>
    <w:rsid w:val="2C583098"/>
    <w:rsid w:val="2F29A630"/>
    <w:rsid w:val="2F71797E"/>
    <w:rsid w:val="3062EAF8"/>
    <w:rsid w:val="30B473D3"/>
    <w:rsid w:val="3143E16B"/>
    <w:rsid w:val="3145CE27"/>
    <w:rsid w:val="32E2E2D6"/>
    <w:rsid w:val="335F9477"/>
    <w:rsid w:val="33DEFDBA"/>
    <w:rsid w:val="346973F4"/>
    <w:rsid w:val="3564229D"/>
    <w:rsid w:val="35EC7E2D"/>
    <w:rsid w:val="363D77BB"/>
    <w:rsid w:val="364D3CDA"/>
    <w:rsid w:val="37600C52"/>
    <w:rsid w:val="37C48EA9"/>
    <w:rsid w:val="37FE991D"/>
    <w:rsid w:val="3A2397AB"/>
    <w:rsid w:val="3A9AAB88"/>
    <w:rsid w:val="3B12ED43"/>
    <w:rsid w:val="3B8A3FB3"/>
    <w:rsid w:val="3BDFED3B"/>
    <w:rsid w:val="3C54FE67"/>
    <w:rsid w:val="3CBA1440"/>
    <w:rsid w:val="3DED12D6"/>
    <w:rsid w:val="3E5816DB"/>
    <w:rsid w:val="3EB34A65"/>
    <w:rsid w:val="3ED6253E"/>
    <w:rsid w:val="3F471376"/>
    <w:rsid w:val="3F86A4AE"/>
    <w:rsid w:val="41D15DD4"/>
    <w:rsid w:val="42D4B795"/>
    <w:rsid w:val="44045283"/>
    <w:rsid w:val="451EDFD0"/>
    <w:rsid w:val="45D3462C"/>
    <w:rsid w:val="46A47CC8"/>
    <w:rsid w:val="46DB444F"/>
    <w:rsid w:val="476C6FC6"/>
    <w:rsid w:val="4B021A46"/>
    <w:rsid w:val="4B209A8E"/>
    <w:rsid w:val="4B679CC9"/>
    <w:rsid w:val="4B993BBE"/>
    <w:rsid w:val="4D70D7BD"/>
    <w:rsid w:val="4D7949BD"/>
    <w:rsid w:val="4D9C55C1"/>
    <w:rsid w:val="4E3195E3"/>
    <w:rsid w:val="500DB949"/>
    <w:rsid w:val="5083B17A"/>
    <w:rsid w:val="509B5A99"/>
    <w:rsid w:val="5103B737"/>
    <w:rsid w:val="51BE645B"/>
    <w:rsid w:val="5240E2B0"/>
    <w:rsid w:val="525C2F4F"/>
    <w:rsid w:val="54BB3256"/>
    <w:rsid w:val="54E901C7"/>
    <w:rsid w:val="553C6F5B"/>
    <w:rsid w:val="558DAC60"/>
    <w:rsid w:val="56F61E35"/>
    <w:rsid w:val="5788BA2F"/>
    <w:rsid w:val="58604FA4"/>
    <w:rsid w:val="5A509383"/>
    <w:rsid w:val="5A91D01F"/>
    <w:rsid w:val="5B499987"/>
    <w:rsid w:val="5B4F1B8D"/>
    <w:rsid w:val="5E116931"/>
    <w:rsid w:val="5E123A9A"/>
    <w:rsid w:val="5E9BD7D2"/>
    <w:rsid w:val="5F4C1AB3"/>
    <w:rsid w:val="60CE6824"/>
    <w:rsid w:val="6131D9D9"/>
    <w:rsid w:val="6190E5C4"/>
    <w:rsid w:val="619E8932"/>
    <w:rsid w:val="628C0A68"/>
    <w:rsid w:val="63CC3995"/>
    <w:rsid w:val="643CE7FA"/>
    <w:rsid w:val="66961F82"/>
    <w:rsid w:val="68CF0594"/>
    <w:rsid w:val="692BEBCE"/>
    <w:rsid w:val="694D6D37"/>
    <w:rsid w:val="69CBA0C2"/>
    <w:rsid w:val="6A929BE4"/>
    <w:rsid w:val="6C2BE45F"/>
    <w:rsid w:val="6EAEE0B7"/>
    <w:rsid w:val="6EC0269F"/>
    <w:rsid w:val="6F234127"/>
    <w:rsid w:val="70D6FCFA"/>
    <w:rsid w:val="7119DED5"/>
    <w:rsid w:val="71331643"/>
    <w:rsid w:val="717B4EE3"/>
    <w:rsid w:val="74333C96"/>
    <w:rsid w:val="747B351F"/>
    <w:rsid w:val="7495D62B"/>
    <w:rsid w:val="74BE0F33"/>
    <w:rsid w:val="74F390B8"/>
    <w:rsid w:val="758918FF"/>
    <w:rsid w:val="76360825"/>
    <w:rsid w:val="7697B346"/>
    <w:rsid w:val="76FD4408"/>
    <w:rsid w:val="77564597"/>
    <w:rsid w:val="7A45ABA1"/>
    <w:rsid w:val="7ACE9460"/>
    <w:rsid w:val="7B0793C8"/>
    <w:rsid w:val="7BF2F558"/>
    <w:rsid w:val="7C6098D7"/>
    <w:rsid w:val="7EC8DCD9"/>
    <w:rsid w:val="7F38CD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0C91"/>
  <w15:docId w15:val="{F10D46CD-6EA2-4ACE-ADAD-D8B318A9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entury Gothic" w:hAnsi="Century Gothic" w:eastAsia="Century Gothic" w:cs="Century Gothic"/>
      <w:lang w:val="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00" w:line="561" w:lineRule="exact"/>
      <w:ind w:left="240"/>
    </w:pPr>
    <w:rPr>
      <w:sz w:val="48"/>
      <w:szCs w:val="48"/>
    </w:rPr>
  </w:style>
  <w:style w:type="paragraph" w:styleId="ListParagraph">
    <w:name w:val="List Paragraph"/>
    <w:basedOn w:val="Normal"/>
    <w:link w:val="ListParagraphChar"/>
    <w:uiPriority w:val="34"/>
    <w:qFormat/>
  </w:style>
  <w:style w:type="paragraph" w:styleId="TableParagraph" w:customStyle="1">
    <w:name w:val="Table Paragraph"/>
    <w:basedOn w:val="Normal"/>
    <w:uiPriority w:val="1"/>
    <w:qFormat/>
    <w:pPr>
      <w:ind w:left="130"/>
    </w:pPr>
  </w:style>
  <w:style w:type="paragraph" w:styleId="BalloonText">
    <w:name w:val="Balloon Text"/>
    <w:basedOn w:val="Normal"/>
    <w:link w:val="BalloonTextChar"/>
    <w:uiPriority w:val="99"/>
    <w:semiHidden/>
    <w:unhideWhenUsed/>
    <w:rsid w:val="0054299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2990"/>
    <w:rPr>
      <w:rFonts w:ascii="Segoe UI" w:hAnsi="Segoe UI" w:eastAsia="Century Gothic" w:cs="Segoe UI"/>
      <w:sz w:val="18"/>
      <w:szCs w:val="18"/>
      <w:lang w:val="en-AU"/>
    </w:rPr>
  </w:style>
  <w:style w:type="character" w:styleId="CommentReference">
    <w:name w:val="annotation reference"/>
    <w:basedOn w:val="DefaultParagraphFont"/>
    <w:uiPriority w:val="99"/>
    <w:semiHidden/>
    <w:unhideWhenUsed/>
    <w:rsid w:val="00D3683E"/>
    <w:rPr>
      <w:sz w:val="16"/>
      <w:szCs w:val="16"/>
    </w:rPr>
  </w:style>
  <w:style w:type="paragraph" w:styleId="CommentText">
    <w:name w:val="annotation text"/>
    <w:basedOn w:val="Normal"/>
    <w:link w:val="CommentTextChar"/>
    <w:uiPriority w:val="99"/>
    <w:unhideWhenUsed/>
    <w:rsid w:val="00D3683E"/>
    <w:pPr>
      <w:widowControl/>
      <w:autoSpaceDE/>
      <w:autoSpaceDN/>
      <w:spacing w:before="80" w:after="8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sid w:val="00D3683E"/>
    <w:rPr>
      <w:sz w:val="20"/>
      <w:szCs w:val="20"/>
      <w:lang w:val="en-AU"/>
    </w:rPr>
  </w:style>
  <w:style w:type="paragraph" w:styleId="CommentSubject">
    <w:name w:val="annotation subject"/>
    <w:basedOn w:val="CommentText"/>
    <w:next w:val="CommentText"/>
    <w:link w:val="CommentSubjectChar"/>
    <w:uiPriority w:val="99"/>
    <w:semiHidden/>
    <w:unhideWhenUsed/>
    <w:rsid w:val="004A515A"/>
    <w:pPr>
      <w:widowControl w:val="0"/>
      <w:autoSpaceDE w:val="0"/>
      <w:autoSpaceDN w:val="0"/>
      <w:spacing w:before="0" w:after="0"/>
    </w:pPr>
    <w:rPr>
      <w:rFonts w:ascii="Century Gothic" w:hAnsi="Century Gothic" w:eastAsia="Century Gothic" w:cs="Century Gothic"/>
      <w:b/>
      <w:bCs/>
    </w:rPr>
  </w:style>
  <w:style w:type="character" w:styleId="CommentSubjectChar" w:customStyle="1">
    <w:name w:val="Comment Subject Char"/>
    <w:basedOn w:val="CommentTextChar"/>
    <w:link w:val="CommentSubject"/>
    <w:uiPriority w:val="99"/>
    <w:semiHidden/>
    <w:rsid w:val="004A515A"/>
    <w:rPr>
      <w:rFonts w:ascii="Century Gothic" w:hAnsi="Century Gothic" w:eastAsia="Century Gothic" w:cs="Century Gothic"/>
      <w:b/>
      <w:bCs/>
      <w:sz w:val="20"/>
      <w:szCs w:val="20"/>
      <w:lang w:val="en-AU"/>
    </w:rPr>
  </w:style>
  <w:style w:type="character" w:styleId="Hyperlink">
    <w:name w:val="Hyperlink"/>
    <w:basedOn w:val="DefaultParagraphFont"/>
    <w:uiPriority w:val="99"/>
    <w:unhideWhenUsed/>
    <w:rsid w:val="00F82438"/>
    <w:rPr>
      <w:color w:val="0000FF" w:themeColor="hyperlink"/>
      <w:u w:val="single"/>
    </w:rPr>
  </w:style>
  <w:style w:type="character" w:styleId="UnresolvedMention">
    <w:name w:val="Unresolved Mention"/>
    <w:basedOn w:val="DefaultParagraphFont"/>
    <w:uiPriority w:val="99"/>
    <w:semiHidden/>
    <w:unhideWhenUsed/>
    <w:rsid w:val="00F82438"/>
    <w:rPr>
      <w:color w:val="605E5C"/>
      <w:shd w:val="clear" w:color="auto" w:fill="E1DFDD"/>
    </w:rPr>
  </w:style>
  <w:style w:type="character" w:styleId="FollowedHyperlink">
    <w:name w:val="FollowedHyperlink"/>
    <w:basedOn w:val="DefaultParagraphFont"/>
    <w:uiPriority w:val="99"/>
    <w:semiHidden/>
    <w:unhideWhenUsed/>
    <w:rsid w:val="00F82438"/>
    <w:rPr>
      <w:color w:val="800080" w:themeColor="followedHyperlink"/>
      <w:u w:val="single"/>
    </w:rPr>
  </w:style>
  <w:style w:type="paragraph" w:styleId="Revision">
    <w:name w:val="Revision"/>
    <w:hidden/>
    <w:uiPriority w:val="99"/>
    <w:semiHidden/>
    <w:rsid w:val="00433ED7"/>
    <w:pPr>
      <w:widowControl/>
      <w:autoSpaceDE/>
      <w:autoSpaceDN/>
    </w:pPr>
    <w:rPr>
      <w:rFonts w:ascii="Century Gothic" w:hAnsi="Century Gothic" w:eastAsia="Century Gothic" w:cs="Century Gothic"/>
      <w:lang w:val="en-AU"/>
    </w:rPr>
  </w:style>
  <w:style w:type="paragraph" w:styleId="Body" w:customStyle="1">
    <w:name w:val="Body"/>
    <w:qFormat/>
    <w:rsid w:val="00A92F23"/>
    <w:pPr>
      <w:widowControl/>
      <w:pBdr>
        <w:top w:val="nil"/>
        <w:left w:val="nil"/>
        <w:bottom w:val="nil"/>
        <w:right w:val="nil"/>
        <w:between w:val="nil"/>
        <w:bar w:val="nil"/>
      </w:pBdr>
      <w:autoSpaceDE/>
      <w:autoSpaceDN/>
      <w:spacing w:after="90" w:line="220" w:lineRule="atLeast"/>
    </w:pPr>
    <w:rPr>
      <w:rFonts w:ascii="Arial" w:hAnsi="Arial" w:eastAsia="Arial" w:cs="Arial"/>
      <w:color w:val="747378"/>
      <w:sz w:val="18"/>
      <w:szCs w:val="18"/>
      <w:u w:color="747378"/>
      <w:bdr w:val="nil"/>
      <w:lang w:val="en-AU" w:eastAsia="en-AU"/>
    </w:rPr>
  </w:style>
  <w:style w:type="paragraph" w:styleId="ListBullet">
    <w:name w:val="List Bullet"/>
    <w:basedOn w:val="Normal"/>
    <w:uiPriority w:val="1"/>
    <w:unhideWhenUsed/>
    <w:qFormat/>
    <w:rsid w:val="00383E63"/>
    <w:pPr>
      <w:widowControl/>
      <w:numPr>
        <w:numId w:val="1"/>
      </w:numPr>
      <w:autoSpaceDE/>
      <w:autoSpaceDN/>
      <w:spacing w:before="80" w:after="80" w:line="252" w:lineRule="auto"/>
    </w:pPr>
    <w:rPr>
      <w:rFonts w:asciiTheme="minorHAnsi" w:hAnsiTheme="minorHAnsi" w:eastAsiaTheme="minorHAnsi" w:cstheme="minorBidi"/>
      <w:sz w:val="18"/>
      <w:szCs w:val="18"/>
    </w:rPr>
  </w:style>
  <w:style w:type="paragraph" w:styleId="Header">
    <w:name w:val="header"/>
    <w:basedOn w:val="Normal"/>
    <w:link w:val="HeaderChar"/>
    <w:uiPriority w:val="99"/>
    <w:unhideWhenUsed/>
    <w:rsid w:val="00CD41C4"/>
    <w:pPr>
      <w:tabs>
        <w:tab w:val="center" w:pos="4513"/>
        <w:tab w:val="right" w:pos="9026"/>
      </w:tabs>
    </w:pPr>
  </w:style>
  <w:style w:type="character" w:styleId="HeaderChar" w:customStyle="1">
    <w:name w:val="Header Char"/>
    <w:basedOn w:val="DefaultParagraphFont"/>
    <w:link w:val="Header"/>
    <w:uiPriority w:val="99"/>
    <w:rsid w:val="00CD41C4"/>
    <w:rPr>
      <w:rFonts w:ascii="Century Gothic" w:hAnsi="Century Gothic" w:eastAsia="Century Gothic" w:cs="Century Gothic"/>
      <w:lang w:val="en-AU"/>
    </w:rPr>
  </w:style>
  <w:style w:type="paragraph" w:styleId="Footer">
    <w:name w:val="footer"/>
    <w:basedOn w:val="Normal"/>
    <w:link w:val="FooterChar"/>
    <w:uiPriority w:val="99"/>
    <w:unhideWhenUsed/>
    <w:rsid w:val="00CD41C4"/>
    <w:pPr>
      <w:tabs>
        <w:tab w:val="center" w:pos="4513"/>
        <w:tab w:val="right" w:pos="9026"/>
      </w:tabs>
    </w:pPr>
  </w:style>
  <w:style w:type="character" w:styleId="FooterChar" w:customStyle="1">
    <w:name w:val="Footer Char"/>
    <w:basedOn w:val="DefaultParagraphFont"/>
    <w:link w:val="Footer"/>
    <w:uiPriority w:val="99"/>
    <w:rsid w:val="00CD41C4"/>
    <w:rPr>
      <w:rFonts w:ascii="Century Gothic" w:hAnsi="Century Gothic" w:eastAsia="Century Gothic" w:cs="Century Gothic"/>
      <w:lang w:val="en-AU"/>
    </w:rPr>
  </w:style>
  <w:style w:type="paragraph" w:styleId="ListBullet2">
    <w:name w:val="List Bullet 2"/>
    <w:basedOn w:val="Normal"/>
    <w:uiPriority w:val="99"/>
    <w:semiHidden/>
    <w:unhideWhenUsed/>
    <w:rsid w:val="0079793A"/>
    <w:pPr>
      <w:numPr>
        <w:numId w:val="8"/>
      </w:numPr>
      <w:contextualSpacing/>
    </w:pPr>
  </w:style>
  <w:style w:type="character" w:styleId="BodyTextChar" w:customStyle="1">
    <w:name w:val="Body Text Char"/>
    <w:basedOn w:val="DefaultParagraphFont"/>
    <w:link w:val="BodyText"/>
    <w:uiPriority w:val="1"/>
    <w:rsid w:val="00D32199"/>
    <w:rPr>
      <w:rFonts w:ascii="Century Gothic" w:hAnsi="Century Gothic" w:eastAsia="Century Gothic" w:cs="Century Gothic"/>
      <w:sz w:val="21"/>
      <w:szCs w:val="21"/>
      <w:lang w:val="en-AU"/>
    </w:rPr>
  </w:style>
  <w:style w:type="table" w:styleId="GridTable1Light">
    <w:name w:val="Grid Table 1 Light"/>
    <w:basedOn w:val="TableNormal"/>
    <w:uiPriority w:val="46"/>
    <w:rsid w:val="0044512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445120"/>
    <w:rPr>
      <w:color w:val="2B579A"/>
      <w:shd w:val="clear" w:color="auto" w:fill="E1DFDD"/>
    </w:rPr>
  </w:style>
  <w:style w:type="paragraph" w:styleId="paragraph" w:customStyle="1">
    <w:name w:val="paragraph"/>
    <w:basedOn w:val="Normal"/>
    <w:rsid w:val="00A1566F"/>
    <w:pPr>
      <w:widowControl/>
      <w:autoSpaceDE/>
      <w:autoSpaceDN/>
      <w:spacing w:before="100" w:beforeAutospacing="1" w:after="100" w:afterAutospacing="1"/>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A1566F"/>
  </w:style>
  <w:style w:type="character" w:styleId="eop" w:customStyle="1">
    <w:name w:val="eop"/>
    <w:basedOn w:val="DefaultParagraphFont"/>
    <w:rsid w:val="00A1566F"/>
  </w:style>
  <w:style w:type="character" w:styleId="ListParagraphChar" w:customStyle="1">
    <w:name w:val="List Paragraph Char"/>
    <w:link w:val="ListParagraph"/>
    <w:uiPriority w:val="34"/>
    <w:qFormat/>
    <w:rsid w:val="00595349"/>
    <w:rPr>
      <w:rFonts w:ascii="Century Gothic" w:hAnsi="Century Gothic" w:eastAsia="Century Gothic" w:cs="Century Gothic"/>
      <w:lang w:val="en-AU"/>
    </w:rPr>
  </w:style>
  <w:style w:type="table" w:styleId="PlainTable21" w:customStyle="1">
    <w:name w:val="Plain Table 21"/>
    <w:basedOn w:val="TableNormal"/>
    <w:next w:val="PlainTable2"/>
    <w:uiPriority w:val="42"/>
    <w:rsid w:val="00814A93"/>
    <w:pPr>
      <w:widowControl/>
      <w:autoSpaceDE/>
      <w:autoSpaceDN/>
      <w:spacing w:before="80"/>
    </w:pPr>
    <w:rPr>
      <w:lang w:val="en-AU"/>
    </w:rPr>
    <w:tblPr>
      <w:tblStyleRowBandSize w:val="1"/>
      <w:tblStyleColBandSize w:val="1"/>
      <w:tblBorders>
        <w:top w:val="single" w:color="7F7F7F" w:sz="4" w:space="0"/>
        <w:bottom w:val="single" w:color="7F7F7F" w:sz="4" w:space="0"/>
      </w:tblBorders>
    </w:tblPr>
    <w:tblStylePr w:type="firstRow">
      <w:rPr>
        <w:b/>
        <w:bCs/>
      </w:rPr>
      <w:tblPr/>
      <w:tcPr>
        <w:tcBorders>
          <w:bottom w:val="single" w:color="7F7F7F" w:sz="4" w:space="0"/>
        </w:tcBorders>
      </w:tcPr>
    </w:tblStylePr>
    <w:tblStylePr w:type="lastRow">
      <w:rPr>
        <w:b/>
        <w:bCs/>
      </w:rPr>
      <w:tblPr/>
      <w:tcPr>
        <w:tcBorders>
          <w:top w:val="single" w:color="7F7F7F" w:sz="4" w:space="0"/>
        </w:tcBorders>
      </w:tcPr>
    </w:tblStylePr>
    <w:tblStylePr w:type="firstCol">
      <w:rPr>
        <w:b/>
        <w:bCs/>
      </w:rPr>
    </w:tblStylePr>
    <w:tblStylePr w:type="lastCol">
      <w:rPr>
        <w:b/>
        <w:bCs/>
      </w:rPr>
    </w:tblStylePr>
    <w:tblStylePr w:type="band1Vert">
      <w:tblPr/>
      <w:tcPr>
        <w:tcBorders>
          <w:left w:val="single" w:color="7F7F7F" w:sz="4" w:space="0"/>
          <w:right w:val="single" w:color="7F7F7F" w:sz="4" w:space="0"/>
        </w:tcBorders>
      </w:tcPr>
    </w:tblStylePr>
    <w:tblStylePr w:type="band2Vert">
      <w:tblPr/>
      <w:tcPr>
        <w:tcBorders>
          <w:left w:val="single" w:color="7F7F7F" w:sz="4" w:space="0"/>
          <w:right w:val="single" w:color="7F7F7F" w:sz="4" w:space="0"/>
        </w:tcBorders>
      </w:tcPr>
    </w:tblStylePr>
    <w:tblStylePr w:type="band1Horz">
      <w:tblPr/>
      <w:tcPr>
        <w:tcBorders>
          <w:top w:val="single" w:color="7F7F7F" w:sz="4" w:space="0"/>
          <w:bottom w:val="single" w:color="7F7F7F" w:sz="4" w:space="0"/>
        </w:tcBorders>
      </w:tcPr>
    </w:tblStylePr>
  </w:style>
  <w:style w:type="table" w:styleId="PlainTable2">
    <w:name w:val="Plain Table 2"/>
    <w:basedOn w:val="TableNormal"/>
    <w:uiPriority w:val="42"/>
    <w:rsid w:val="00814A9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90430">
      <w:bodyDiv w:val="1"/>
      <w:marLeft w:val="0"/>
      <w:marRight w:val="0"/>
      <w:marTop w:val="0"/>
      <w:marBottom w:val="0"/>
      <w:divBdr>
        <w:top w:val="none" w:sz="0" w:space="0" w:color="auto"/>
        <w:left w:val="none" w:sz="0" w:space="0" w:color="auto"/>
        <w:bottom w:val="none" w:sz="0" w:space="0" w:color="auto"/>
        <w:right w:val="none" w:sz="0" w:space="0" w:color="auto"/>
      </w:divBdr>
      <w:divsChild>
        <w:div w:id="872032519">
          <w:marLeft w:val="0"/>
          <w:marRight w:val="0"/>
          <w:marTop w:val="0"/>
          <w:marBottom w:val="0"/>
          <w:divBdr>
            <w:top w:val="none" w:sz="0" w:space="0" w:color="auto"/>
            <w:left w:val="none" w:sz="0" w:space="0" w:color="auto"/>
            <w:bottom w:val="none" w:sz="0" w:space="0" w:color="auto"/>
            <w:right w:val="none" w:sz="0" w:space="0" w:color="auto"/>
          </w:divBdr>
        </w:div>
        <w:div w:id="1493448185">
          <w:marLeft w:val="0"/>
          <w:marRight w:val="0"/>
          <w:marTop w:val="0"/>
          <w:marBottom w:val="0"/>
          <w:divBdr>
            <w:top w:val="none" w:sz="0" w:space="0" w:color="auto"/>
            <w:left w:val="none" w:sz="0" w:space="0" w:color="auto"/>
            <w:bottom w:val="none" w:sz="0" w:space="0" w:color="auto"/>
            <w:right w:val="none" w:sz="0" w:space="0" w:color="auto"/>
          </w:divBdr>
        </w:div>
      </w:divsChild>
    </w:div>
    <w:div w:id="120078551">
      <w:bodyDiv w:val="1"/>
      <w:marLeft w:val="0"/>
      <w:marRight w:val="0"/>
      <w:marTop w:val="0"/>
      <w:marBottom w:val="0"/>
      <w:divBdr>
        <w:top w:val="none" w:sz="0" w:space="0" w:color="auto"/>
        <w:left w:val="none" w:sz="0" w:space="0" w:color="auto"/>
        <w:bottom w:val="none" w:sz="0" w:space="0" w:color="auto"/>
        <w:right w:val="none" w:sz="0" w:space="0" w:color="auto"/>
      </w:divBdr>
    </w:div>
    <w:div w:id="190076144">
      <w:bodyDiv w:val="1"/>
      <w:marLeft w:val="0"/>
      <w:marRight w:val="0"/>
      <w:marTop w:val="0"/>
      <w:marBottom w:val="0"/>
      <w:divBdr>
        <w:top w:val="none" w:sz="0" w:space="0" w:color="auto"/>
        <w:left w:val="none" w:sz="0" w:space="0" w:color="auto"/>
        <w:bottom w:val="none" w:sz="0" w:space="0" w:color="auto"/>
        <w:right w:val="none" w:sz="0" w:space="0" w:color="auto"/>
      </w:divBdr>
    </w:div>
    <w:div w:id="364913316">
      <w:bodyDiv w:val="1"/>
      <w:marLeft w:val="0"/>
      <w:marRight w:val="0"/>
      <w:marTop w:val="0"/>
      <w:marBottom w:val="0"/>
      <w:divBdr>
        <w:top w:val="none" w:sz="0" w:space="0" w:color="auto"/>
        <w:left w:val="none" w:sz="0" w:space="0" w:color="auto"/>
        <w:bottom w:val="none" w:sz="0" w:space="0" w:color="auto"/>
        <w:right w:val="none" w:sz="0" w:space="0" w:color="auto"/>
      </w:divBdr>
    </w:div>
    <w:div w:id="420877417">
      <w:bodyDiv w:val="1"/>
      <w:marLeft w:val="0"/>
      <w:marRight w:val="0"/>
      <w:marTop w:val="0"/>
      <w:marBottom w:val="0"/>
      <w:divBdr>
        <w:top w:val="none" w:sz="0" w:space="0" w:color="auto"/>
        <w:left w:val="none" w:sz="0" w:space="0" w:color="auto"/>
        <w:bottom w:val="none" w:sz="0" w:space="0" w:color="auto"/>
        <w:right w:val="none" w:sz="0" w:space="0" w:color="auto"/>
      </w:divBdr>
      <w:divsChild>
        <w:div w:id="1116019983">
          <w:marLeft w:val="0"/>
          <w:marRight w:val="0"/>
          <w:marTop w:val="0"/>
          <w:marBottom w:val="0"/>
          <w:divBdr>
            <w:top w:val="none" w:sz="0" w:space="0" w:color="auto"/>
            <w:left w:val="none" w:sz="0" w:space="0" w:color="auto"/>
            <w:bottom w:val="none" w:sz="0" w:space="0" w:color="auto"/>
            <w:right w:val="none" w:sz="0" w:space="0" w:color="auto"/>
          </w:divBdr>
        </w:div>
        <w:div w:id="1260212334">
          <w:marLeft w:val="0"/>
          <w:marRight w:val="0"/>
          <w:marTop w:val="0"/>
          <w:marBottom w:val="0"/>
          <w:divBdr>
            <w:top w:val="none" w:sz="0" w:space="0" w:color="auto"/>
            <w:left w:val="none" w:sz="0" w:space="0" w:color="auto"/>
            <w:bottom w:val="none" w:sz="0" w:space="0" w:color="auto"/>
            <w:right w:val="none" w:sz="0" w:space="0" w:color="auto"/>
          </w:divBdr>
        </w:div>
        <w:div w:id="1315143247">
          <w:marLeft w:val="0"/>
          <w:marRight w:val="0"/>
          <w:marTop w:val="0"/>
          <w:marBottom w:val="0"/>
          <w:divBdr>
            <w:top w:val="none" w:sz="0" w:space="0" w:color="auto"/>
            <w:left w:val="none" w:sz="0" w:space="0" w:color="auto"/>
            <w:bottom w:val="none" w:sz="0" w:space="0" w:color="auto"/>
            <w:right w:val="none" w:sz="0" w:space="0" w:color="auto"/>
          </w:divBdr>
        </w:div>
        <w:div w:id="1342583176">
          <w:marLeft w:val="0"/>
          <w:marRight w:val="0"/>
          <w:marTop w:val="0"/>
          <w:marBottom w:val="0"/>
          <w:divBdr>
            <w:top w:val="none" w:sz="0" w:space="0" w:color="auto"/>
            <w:left w:val="none" w:sz="0" w:space="0" w:color="auto"/>
            <w:bottom w:val="none" w:sz="0" w:space="0" w:color="auto"/>
            <w:right w:val="none" w:sz="0" w:space="0" w:color="auto"/>
          </w:divBdr>
        </w:div>
        <w:div w:id="1610968921">
          <w:marLeft w:val="0"/>
          <w:marRight w:val="0"/>
          <w:marTop w:val="0"/>
          <w:marBottom w:val="0"/>
          <w:divBdr>
            <w:top w:val="none" w:sz="0" w:space="0" w:color="auto"/>
            <w:left w:val="none" w:sz="0" w:space="0" w:color="auto"/>
            <w:bottom w:val="none" w:sz="0" w:space="0" w:color="auto"/>
            <w:right w:val="none" w:sz="0" w:space="0" w:color="auto"/>
          </w:divBdr>
        </w:div>
      </w:divsChild>
    </w:div>
    <w:div w:id="688718143">
      <w:bodyDiv w:val="1"/>
      <w:marLeft w:val="0"/>
      <w:marRight w:val="0"/>
      <w:marTop w:val="0"/>
      <w:marBottom w:val="0"/>
      <w:divBdr>
        <w:top w:val="none" w:sz="0" w:space="0" w:color="auto"/>
        <w:left w:val="none" w:sz="0" w:space="0" w:color="auto"/>
        <w:bottom w:val="none" w:sz="0" w:space="0" w:color="auto"/>
        <w:right w:val="none" w:sz="0" w:space="0" w:color="auto"/>
      </w:divBdr>
    </w:div>
    <w:div w:id="761686137">
      <w:bodyDiv w:val="1"/>
      <w:marLeft w:val="0"/>
      <w:marRight w:val="0"/>
      <w:marTop w:val="0"/>
      <w:marBottom w:val="0"/>
      <w:divBdr>
        <w:top w:val="none" w:sz="0" w:space="0" w:color="auto"/>
        <w:left w:val="none" w:sz="0" w:space="0" w:color="auto"/>
        <w:bottom w:val="none" w:sz="0" w:space="0" w:color="auto"/>
        <w:right w:val="none" w:sz="0" w:space="0" w:color="auto"/>
      </w:divBdr>
      <w:divsChild>
        <w:div w:id="508250950">
          <w:marLeft w:val="0"/>
          <w:marRight w:val="0"/>
          <w:marTop w:val="0"/>
          <w:marBottom w:val="0"/>
          <w:divBdr>
            <w:top w:val="none" w:sz="0" w:space="0" w:color="auto"/>
            <w:left w:val="none" w:sz="0" w:space="0" w:color="auto"/>
            <w:bottom w:val="none" w:sz="0" w:space="0" w:color="auto"/>
            <w:right w:val="none" w:sz="0" w:space="0" w:color="auto"/>
          </w:divBdr>
        </w:div>
        <w:div w:id="1266697148">
          <w:marLeft w:val="0"/>
          <w:marRight w:val="0"/>
          <w:marTop w:val="0"/>
          <w:marBottom w:val="0"/>
          <w:divBdr>
            <w:top w:val="none" w:sz="0" w:space="0" w:color="auto"/>
            <w:left w:val="none" w:sz="0" w:space="0" w:color="auto"/>
            <w:bottom w:val="none" w:sz="0" w:space="0" w:color="auto"/>
            <w:right w:val="none" w:sz="0" w:space="0" w:color="auto"/>
          </w:divBdr>
        </w:div>
        <w:div w:id="1470319983">
          <w:marLeft w:val="0"/>
          <w:marRight w:val="0"/>
          <w:marTop w:val="0"/>
          <w:marBottom w:val="0"/>
          <w:divBdr>
            <w:top w:val="none" w:sz="0" w:space="0" w:color="auto"/>
            <w:left w:val="none" w:sz="0" w:space="0" w:color="auto"/>
            <w:bottom w:val="none" w:sz="0" w:space="0" w:color="auto"/>
            <w:right w:val="none" w:sz="0" w:space="0" w:color="auto"/>
          </w:divBdr>
        </w:div>
      </w:divsChild>
    </w:div>
    <w:div w:id="1497114535">
      <w:bodyDiv w:val="1"/>
      <w:marLeft w:val="0"/>
      <w:marRight w:val="0"/>
      <w:marTop w:val="0"/>
      <w:marBottom w:val="0"/>
      <w:divBdr>
        <w:top w:val="none" w:sz="0" w:space="0" w:color="auto"/>
        <w:left w:val="none" w:sz="0" w:space="0" w:color="auto"/>
        <w:bottom w:val="none" w:sz="0" w:space="0" w:color="auto"/>
        <w:right w:val="none" w:sz="0" w:space="0" w:color="auto"/>
      </w:divBdr>
    </w:div>
    <w:div w:id="1630086302">
      <w:bodyDiv w:val="1"/>
      <w:marLeft w:val="0"/>
      <w:marRight w:val="0"/>
      <w:marTop w:val="0"/>
      <w:marBottom w:val="0"/>
      <w:divBdr>
        <w:top w:val="none" w:sz="0" w:space="0" w:color="auto"/>
        <w:left w:val="none" w:sz="0" w:space="0" w:color="auto"/>
        <w:bottom w:val="none" w:sz="0" w:space="0" w:color="auto"/>
        <w:right w:val="none" w:sz="0" w:space="0" w:color="auto"/>
      </w:divBdr>
    </w:div>
    <w:div w:id="1633898622">
      <w:bodyDiv w:val="1"/>
      <w:marLeft w:val="0"/>
      <w:marRight w:val="0"/>
      <w:marTop w:val="0"/>
      <w:marBottom w:val="0"/>
      <w:divBdr>
        <w:top w:val="none" w:sz="0" w:space="0" w:color="auto"/>
        <w:left w:val="none" w:sz="0" w:space="0" w:color="auto"/>
        <w:bottom w:val="none" w:sz="0" w:space="0" w:color="auto"/>
        <w:right w:val="none" w:sz="0" w:space="0" w:color="auto"/>
      </w:divBdr>
    </w:div>
    <w:div w:id="1804693917">
      <w:bodyDiv w:val="1"/>
      <w:marLeft w:val="0"/>
      <w:marRight w:val="0"/>
      <w:marTop w:val="0"/>
      <w:marBottom w:val="0"/>
      <w:divBdr>
        <w:top w:val="none" w:sz="0" w:space="0" w:color="auto"/>
        <w:left w:val="none" w:sz="0" w:space="0" w:color="auto"/>
        <w:bottom w:val="none" w:sz="0" w:space="0" w:color="auto"/>
        <w:right w:val="none" w:sz="0" w:space="0" w:color="auto"/>
      </w:divBdr>
      <w:divsChild>
        <w:div w:id="1285884674">
          <w:marLeft w:val="0"/>
          <w:marRight w:val="0"/>
          <w:marTop w:val="0"/>
          <w:marBottom w:val="0"/>
          <w:divBdr>
            <w:top w:val="none" w:sz="0" w:space="0" w:color="auto"/>
            <w:left w:val="none" w:sz="0" w:space="0" w:color="auto"/>
            <w:bottom w:val="none" w:sz="0" w:space="0" w:color="auto"/>
            <w:right w:val="none" w:sz="0" w:space="0" w:color="auto"/>
          </w:divBdr>
        </w:div>
        <w:div w:id="1729765137">
          <w:marLeft w:val="0"/>
          <w:marRight w:val="0"/>
          <w:marTop w:val="0"/>
          <w:marBottom w:val="0"/>
          <w:divBdr>
            <w:top w:val="none" w:sz="0" w:space="0" w:color="auto"/>
            <w:left w:val="none" w:sz="0" w:space="0" w:color="auto"/>
            <w:bottom w:val="none" w:sz="0" w:space="0" w:color="auto"/>
            <w:right w:val="none" w:sz="0" w:space="0" w:color="auto"/>
          </w:divBdr>
        </w:div>
      </w:divsChild>
    </w:div>
    <w:div w:id="1820342530">
      <w:bodyDiv w:val="1"/>
      <w:marLeft w:val="0"/>
      <w:marRight w:val="0"/>
      <w:marTop w:val="0"/>
      <w:marBottom w:val="0"/>
      <w:divBdr>
        <w:top w:val="none" w:sz="0" w:space="0" w:color="auto"/>
        <w:left w:val="none" w:sz="0" w:space="0" w:color="auto"/>
        <w:bottom w:val="none" w:sz="0" w:space="0" w:color="auto"/>
        <w:right w:val="none" w:sz="0" w:space="0" w:color="auto"/>
      </w:divBdr>
      <w:divsChild>
        <w:div w:id="380519573">
          <w:marLeft w:val="0"/>
          <w:marRight w:val="0"/>
          <w:marTop w:val="0"/>
          <w:marBottom w:val="0"/>
          <w:divBdr>
            <w:top w:val="none" w:sz="0" w:space="0" w:color="auto"/>
            <w:left w:val="none" w:sz="0" w:space="0" w:color="auto"/>
            <w:bottom w:val="none" w:sz="0" w:space="0" w:color="auto"/>
            <w:right w:val="none" w:sz="0" w:space="0" w:color="auto"/>
          </w:divBdr>
        </w:div>
        <w:div w:id="532503231">
          <w:marLeft w:val="0"/>
          <w:marRight w:val="0"/>
          <w:marTop w:val="0"/>
          <w:marBottom w:val="0"/>
          <w:divBdr>
            <w:top w:val="none" w:sz="0" w:space="0" w:color="auto"/>
            <w:left w:val="none" w:sz="0" w:space="0" w:color="auto"/>
            <w:bottom w:val="none" w:sz="0" w:space="0" w:color="auto"/>
            <w:right w:val="none" w:sz="0" w:space="0" w:color="auto"/>
          </w:divBdr>
        </w:div>
        <w:div w:id="1705640819">
          <w:marLeft w:val="0"/>
          <w:marRight w:val="0"/>
          <w:marTop w:val="0"/>
          <w:marBottom w:val="0"/>
          <w:divBdr>
            <w:top w:val="none" w:sz="0" w:space="0" w:color="auto"/>
            <w:left w:val="none" w:sz="0" w:space="0" w:color="auto"/>
            <w:bottom w:val="none" w:sz="0" w:space="0" w:color="auto"/>
            <w:right w:val="none" w:sz="0" w:space="0" w:color="auto"/>
          </w:divBdr>
        </w:div>
      </w:divsChild>
    </w:div>
    <w:div w:id="1859390142">
      <w:bodyDiv w:val="1"/>
      <w:marLeft w:val="0"/>
      <w:marRight w:val="0"/>
      <w:marTop w:val="0"/>
      <w:marBottom w:val="0"/>
      <w:divBdr>
        <w:top w:val="none" w:sz="0" w:space="0" w:color="auto"/>
        <w:left w:val="none" w:sz="0" w:space="0" w:color="auto"/>
        <w:bottom w:val="none" w:sz="0" w:space="0" w:color="auto"/>
        <w:right w:val="none" w:sz="0" w:space="0" w:color="auto"/>
      </w:divBdr>
      <w:divsChild>
        <w:div w:id="17661813">
          <w:marLeft w:val="0"/>
          <w:marRight w:val="0"/>
          <w:marTop w:val="0"/>
          <w:marBottom w:val="0"/>
          <w:divBdr>
            <w:top w:val="none" w:sz="0" w:space="0" w:color="auto"/>
            <w:left w:val="none" w:sz="0" w:space="0" w:color="auto"/>
            <w:bottom w:val="none" w:sz="0" w:space="0" w:color="auto"/>
            <w:right w:val="none" w:sz="0" w:space="0" w:color="auto"/>
          </w:divBdr>
        </w:div>
        <w:div w:id="383600335">
          <w:marLeft w:val="0"/>
          <w:marRight w:val="0"/>
          <w:marTop w:val="0"/>
          <w:marBottom w:val="0"/>
          <w:divBdr>
            <w:top w:val="none" w:sz="0" w:space="0" w:color="auto"/>
            <w:left w:val="none" w:sz="0" w:space="0" w:color="auto"/>
            <w:bottom w:val="none" w:sz="0" w:space="0" w:color="auto"/>
            <w:right w:val="none" w:sz="0" w:space="0" w:color="auto"/>
          </w:divBdr>
        </w:div>
        <w:div w:id="553395952">
          <w:marLeft w:val="0"/>
          <w:marRight w:val="0"/>
          <w:marTop w:val="0"/>
          <w:marBottom w:val="0"/>
          <w:divBdr>
            <w:top w:val="none" w:sz="0" w:space="0" w:color="auto"/>
            <w:left w:val="none" w:sz="0" w:space="0" w:color="auto"/>
            <w:bottom w:val="none" w:sz="0" w:space="0" w:color="auto"/>
            <w:right w:val="none" w:sz="0" w:space="0" w:color="auto"/>
          </w:divBdr>
        </w:div>
        <w:div w:id="683433810">
          <w:marLeft w:val="0"/>
          <w:marRight w:val="0"/>
          <w:marTop w:val="0"/>
          <w:marBottom w:val="0"/>
          <w:divBdr>
            <w:top w:val="none" w:sz="0" w:space="0" w:color="auto"/>
            <w:left w:val="none" w:sz="0" w:space="0" w:color="auto"/>
            <w:bottom w:val="none" w:sz="0" w:space="0" w:color="auto"/>
            <w:right w:val="none" w:sz="0" w:space="0" w:color="auto"/>
          </w:divBdr>
        </w:div>
        <w:div w:id="702364617">
          <w:marLeft w:val="0"/>
          <w:marRight w:val="0"/>
          <w:marTop w:val="0"/>
          <w:marBottom w:val="0"/>
          <w:divBdr>
            <w:top w:val="none" w:sz="0" w:space="0" w:color="auto"/>
            <w:left w:val="none" w:sz="0" w:space="0" w:color="auto"/>
            <w:bottom w:val="none" w:sz="0" w:space="0" w:color="auto"/>
            <w:right w:val="none" w:sz="0" w:space="0" w:color="auto"/>
          </w:divBdr>
        </w:div>
        <w:div w:id="1394935579">
          <w:marLeft w:val="0"/>
          <w:marRight w:val="0"/>
          <w:marTop w:val="0"/>
          <w:marBottom w:val="0"/>
          <w:divBdr>
            <w:top w:val="none" w:sz="0" w:space="0" w:color="auto"/>
            <w:left w:val="none" w:sz="0" w:space="0" w:color="auto"/>
            <w:bottom w:val="none" w:sz="0" w:space="0" w:color="auto"/>
            <w:right w:val="none" w:sz="0" w:space="0" w:color="auto"/>
          </w:divBdr>
        </w:div>
        <w:div w:id="1470323418">
          <w:marLeft w:val="0"/>
          <w:marRight w:val="0"/>
          <w:marTop w:val="0"/>
          <w:marBottom w:val="0"/>
          <w:divBdr>
            <w:top w:val="none" w:sz="0" w:space="0" w:color="auto"/>
            <w:left w:val="none" w:sz="0" w:space="0" w:color="auto"/>
            <w:bottom w:val="none" w:sz="0" w:space="0" w:color="auto"/>
            <w:right w:val="none" w:sz="0" w:space="0" w:color="auto"/>
          </w:divBdr>
        </w:div>
        <w:div w:id="1768648237">
          <w:marLeft w:val="0"/>
          <w:marRight w:val="0"/>
          <w:marTop w:val="0"/>
          <w:marBottom w:val="0"/>
          <w:divBdr>
            <w:top w:val="none" w:sz="0" w:space="0" w:color="auto"/>
            <w:left w:val="none" w:sz="0" w:space="0" w:color="auto"/>
            <w:bottom w:val="none" w:sz="0" w:space="0" w:color="auto"/>
            <w:right w:val="none" w:sz="0" w:space="0" w:color="auto"/>
          </w:divBdr>
        </w:div>
        <w:div w:id="18544941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choolbuildings.vic.gov.au/building-blocks-grants-planning" TargetMode="External" Id="rId18" /><Relationship Type="http://schemas.openxmlformats.org/officeDocument/2006/relationships/header" Target="header1.xml" Id="rId26" /><Relationship Type="http://schemas.microsoft.com/office/2019/09/relationships/intelligence" Target="intelligence.xml" Id="Rcb4d61250c64467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niversaldesign.ie/what-is-universal-design/the-7-principles/" TargetMode="External" Id="rId25" /><Relationship Type="http://schemas.openxmlformats.org/officeDocument/2006/relationships/customXml" Target="../customXml/item2.xml" Id="rId2" /><Relationship Type="http://schemas.microsoft.com/office/2016/09/relationships/commentsIds" Target="commentsIds.xml" Id="rId16"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www.education.vic.gov.au/childhood/professionals/learning/Pages/veyldf.aspx?Redirect=1" TargetMode="External" Id="rId24" /><Relationship Type="http://schemas.openxmlformats.org/officeDocument/2006/relationships/numbering" Target="numbering.xml" Id="rId5" /><Relationship Type="http://schemas.microsoft.com/office/2011/relationships/commentsExtended" Target="commentsExtended.xml" Id="rId15" /><Relationship Type="http://schemas.openxmlformats.org/officeDocument/2006/relationships/hyperlink" Target="https://www2.education.vic.gov.au/pal/students-disability/policy?Redirect=1"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cecqa.gov.au/nqf/about" TargetMode="External" Id="rId22" /><Relationship Type="http://schemas.openxmlformats.org/officeDocument/2006/relationships/footer" Target="footer1.xml" Id="rId27" /><Relationship Type="http://schemas.microsoft.com/office/2011/relationships/people" Target="people.xml" Id="rId30" /><Relationship Type="http://schemas.openxmlformats.org/officeDocument/2006/relationships/hyperlink" Target="https://www.education.vic.gov.au/childhood/providers/funding/Pages/capitalprogram.aspx" TargetMode="External" Id="R14be5515b12f49ca" /><Relationship Type="http://schemas.openxmlformats.org/officeDocument/2006/relationships/hyperlink" Target="https://www.schoolbuildings.vic.gov.au/building-blocks-grants-planning" TargetMode="External" Id="R61b7e73596c64945" /><Relationship Type="http://schemas.openxmlformats.org/officeDocument/2006/relationships/hyperlink" Target="https://www.education.vic.gov.au/childhood/providers/funding/Pages/capitalprogram.aspx" TargetMode="External" Id="R10bdc2885998490c" /><Relationship Type="http://schemas.openxmlformats.org/officeDocument/2006/relationships/hyperlink" Target="https://www.schoolbuildings.vic.gov.au/building-blocks-frequently-asked-questions" TargetMode="External" Id="R6ba0e0a6b3ed4981" /><Relationship Type="http://schemas.openxmlformats.org/officeDocument/2006/relationships/hyperlink" Target="mailto:building.blocks@education.vic.gov.au" TargetMode="External" Id="Rec0985d58a534032"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6F24990FEA8274A998BB405CC256CFD" ma:contentTypeVersion="13" ma:contentTypeDescription="Create a new document." ma:contentTypeScope="" ma:versionID="07230b1afc0acf547f1e0fc23987cf55">
  <xsd:schema xmlns:xsd="http://www.w3.org/2001/XMLSchema" xmlns:xs="http://www.w3.org/2001/XMLSchema" xmlns:p="http://schemas.microsoft.com/office/2006/metadata/properties" xmlns:ns2="76c23efb-8471-464a-8893-4a0571cb59f3" xmlns:ns3="05c8a97c-da34-4e17-91f5-a5ec2509efe3" targetNamespace="http://schemas.microsoft.com/office/2006/metadata/properties" ma:root="true" ma:fieldsID="8152805291dfcbe9430d171f345f4a13" ns2:_="" ns3:_="">
    <xsd:import namespace="76c23efb-8471-464a-8893-4a0571cb59f3"/>
    <xsd:import namespace="05c8a97c-da34-4e17-91f5-a5ec2509ef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23efb-8471-464a-8893-4a0571cb5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c8a97c-da34-4e17-91f5-a5ec2509ef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0bba20-1241-470a-90d8-9395a952349f}" ma:internalName="TaxCatchAll" ma:showField="CatchAllData" ma:web="05c8a97c-da34-4e17-91f5-a5ec2509ef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c8a97c-da34-4e17-91f5-a5ec2509efe3" xsi:nil="true"/>
    <lcf76f155ced4ddcb4097134ff3c332f xmlns="76c23efb-8471-464a-8893-4a0571cb59f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9922F-6F37-463D-8D4B-D2D32938DAF8}">
  <ds:schemaRefs>
    <ds:schemaRef ds:uri="http://schemas.microsoft.com/sharepoint/v3/contenttype/forms"/>
  </ds:schemaRefs>
</ds:datastoreItem>
</file>

<file path=customXml/itemProps2.xml><?xml version="1.0" encoding="utf-8"?>
<ds:datastoreItem xmlns:ds="http://schemas.openxmlformats.org/officeDocument/2006/customXml" ds:itemID="{7338A22F-7BA8-4E2C-8DFF-9EA1335E7A79}">
  <ds:schemaRefs>
    <ds:schemaRef ds:uri="http://schemas.openxmlformats.org/officeDocument/2006/bibliography"/>
  </ds:schemaRefs>
</ds:datastoreItem>
</file>

<file path=customXml/itemProps3.xml><?xml version="1.0" encoding="utf-8"?>
<ds:datastoreItem xmlns:ds="http://schemas.openxmlformats.org/officeDocument/2006/customXml" ds:itemID="{3FC19616-A4E2-44B3-8E1C-775A1F529285}"/>
</file>

<file path=customXml/itemProps4.xml><?xml version="1.0" encoding="utf-8"?>
<ds:datastoreItem xmlns:ds="http://schemas.openxmlformats.org/officeDocument/2006/customXml" ds:itemID="{3B8F30ED-E54C-42F8-B500-7B8F2C27CD32}">
  <ds:schemaRefs>
    <ds:schemaRef ds:uri="http://schemas.microsoft.com/office/2006/metadata/properties"/>
    <ds:schemaRef ds:uri="http://schemas.microsoft.com/office/infopath/2007/PartnerControls"/>
    <ds:schemaRef ds:uri="b8623f53-6620-4d93-a50a-fef793c9681b"/>
    <ds:schemaRef ds:uri="6ffc2890-1d86-44bd-b7d4-a4c0e26c142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Blocks Planning Stream Assessment Factsheet</dc:title>
  <dc:subject/>
  <dc:creator>Victorian School Building Authority</dc:creator>
  <cp:keywords/>
  <dc:description/>
  <cp:lastModifiedBy>Narelle Barnett</cp:lastModifiedBy>
  <cp:revision>84</cp:revision>
  <dcterms:created xsi:type="dcterms:W3CDTF">2025-01-04T15:29:00Z</dcterms:created>
  <dcterms:modified xsi:type="dcterms:W3CDTF">2025-05-01T07:17:16Z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2020-05-21T10:00:00Z</vt:filetime>
  </property>
  <property fmtid="{D5CDD505-2E9C-101B-9397-08002B2CF9AE}" pid="3" name="Creator">
    <vt:lpwstr>Acrobat PDFMaker 19 for Word</vt:lpwstr>
  </property>
  <property fmtid="{D5CDD505-2E9C-101B-9397-08002B2CF9AE}" pid="4" name="LastSaved">
    <vt:filetime>2020-10-11T10:00:00Z</vt:filetime>
  </property>
  <property fmtid="{D5CDD505-2E9C-101B-9397-08002B2CF9AE}" pid="5" name="ContentTypeId">
    <vt:lpwstr>0x010100A6F24990FEA8274A998BB405CC256CFD</vt:lpwstr>
  </property>
  <property fmtid="{D5CDD505-2E9C-101B-9397-08002B2CF9AE}" pid="6" name="DET_EDRMS_RCS">
    <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{8ae905dd-7410-4a4c-85a1-2bb471d79251}</vt:lpwstr>
  </property>
  <property fmtid="{D5CDD505-2E9C-101B-9397-08002B2CF9AE}" pid="11" name="RecordPoint_ActiveItemUniqueId">
    <vt:lpwstr>{ee74803e-527f-4b1c-82e2-6f49b99371aa}</vt:lpwstr>
  </property>
  <property fmtid="{D5CDD505-2E9C-101B-9397-08002B2CF9AE}" pid="12" name="RecordPoint_ActiveItemWebId">
    <vt:lpwstr>{5fec4edc-bd84-4665-b3cc-49cd0d26ae55}</vt:lpwstr>
  </property>
  <property fmtid="{D5CDD505-2E9C-101B-9397-08002B2CF9AE}" pid="13" name="RecordPoint_ActiveItemSiteId">
    <vt:lpwstr>{3b42b95e-b852-4dca-8da6-0ecdf7f6d645}</vt:lpwstr>
  </property>
  <property fmtid="{D5CDD505-2E9C-101B-9397-08002B2CF9AE}" pid="14" name="RecordPoint_RecordNumberSubmitted">
    <vt:lpwstr>R20230129138</vt:lpwstr>
  </property>
  <property fmtid="{D5CDD505-2E9C-101B-9397-08002B2CF9AE}" pid="15" name="RecordPoint_SubmissionCompleted">
    <vt:lpwstr>2023-03-01T13:58:02.0154416+11:00</vt:lpwstr>
  </property>
  <property fmtid="{D5CDD505-2E9C-101B-9397-08002B2CF9AE}" pid="16" name="MediaServiceImageTags">
    <vt:lpwstr/>
  </property>
</Properties>
</file>