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28847" w14:textId="77777777" w:rsidR="00200AF7" w:rsidRDefault="00200AF7" w:rsidP="00200AF7">
      <w:pPr>
        <w:pStyle w:val="BodyText"/>
      </w:pPr>
    </w:p>
    <w:tbl>
      <w:tblPr>
        <w:tblStyle w:val="TableGrid"/>
        <w:tblpPr w:leftFromText="180" w:rightFromText="180" w:vertAnchor="page" w:horzAnchor="margin" w:tblpY="4348"/>
        <w:tblW w:w="0" w:type="auto"/>
        <w:tblInd w:w="0" w:type="dxa"/>
        <w:tblBorders>
          <w:top w:val="none" w:sz="0" w:space="0" w:color="auto"/>
          <w:bottom w:val="none" w:sz="0" w:space="0" w:color="auto"/>
          <w:insideH w:val="none" w:sz="0" w:space="0" w:color="auto"/>
        </w:tblBorders>
        <w:tblCellMar>
          <w:left w:w="340" w:type="dxa"/>
        </w:tblCellMar>
        <w:tblLook w:val="04A0" w:firstRow="1" w:lastRow="0" w:firstColumn="1" w:lastColumn="0" w:noHBand="0" w:noVBand="1"/>
      </w:tblPr>
      <w:tblGrid>
        <w:gridCol w:w="5793"/>
      </w:tblGrid>
      <w:tr w:rsidR="00A72C67" w14:paraId="3850FBD1" w14:textId="77777777" w:rsidTr="00A72C67">
        <w:trPr>
          <w:trHeight w:val="4876"/>
        </w:trPr>
        <w:tc>
          <w:tcPr>
            <w:tcW w:w="5793" w:type="dxa"/>
          </w:tcPr>
          <w:p w14:paraId="31B2ED93" w14:textId="77777777" w:rsidR="00A72C67" w:rsidRDefault="00A72C67" w:rsidP="00A72C67">
            <w:pPr>
              <w:pStyle w:val="BodyText"/>
            </w:pPr>
          </w:p>
        </w:tc>
      </w:tr>
      <w:tr w:rsidR="00A72C67" w14:paraId="219F2312" w14:textId="77777777" w:rsidTr="00A72C67">
        <w:trPr>
          <w:trHeight w:val="2902"/>
        </w:trPr>
        <w:tc>
          <w:tcPr>
            <w:tcW w:w="5793" w:type="dxa"/>
          </w:tcPr>
          <w:p w14:paraId="15D94B7B" w14:textId="77777777" w:rsidR="00191E6C" w:rsidRPr="001079D1" w:rsidRDefault="00191E6C" w:rsidP="00191E6C">
            <w:pPr>
              <w:pStyle w:val="Title"/>
            </w:pPr>
            <w:r>
              <w:t>Building Blocks Assessment Factsheet</w:t>
            </w:r>
            <w:r w:rsidR="0043722F">
              <w:t xml:space="preserve"> &amp; Application Checklist</w:t>
            </w:r>
          </w:p>
          <w:p w14:paraId="4C317D42" w14:textId="77777777" w:rsidR="00A72C67" w:rsidRPr="000F3C7A" w:rsidRDefault="00191E6C" w:rsidP="00191E6C">
            <w:pPr>
              <w:pStyle w:val="Subtitle"/>
              <w:framePr w:hSpace="0" w:wrap="auto" w:vAnchor="margin" w:hAnchor="text" w:yAlign="inline"/>
            </w:pPr>
            <w:r>
              <w:t>Inclusion Stream</w:t>
            </w:r>
            <w:r w:rsidRPr="00395A63">
              <w:br/>
            </w:r>
            <w:r>
              <w:t>2024</w:t>
            </w:r>
          </w:p>
        </w:tc>
      </w:tr>
    </w:tbl>
    <w:p w14:paraId="71113810" w14:textId="77777777" w:rsidR="00200AF7" w:rsidRDefault="00200AF7" w:rsidP="005D3CA9">
      <w:pPr>
        <w:pStyle w:val="Title"/>
        <w:sectPr w:rsidR="00200AF7" w:rsidSect="00C63820">
          <w:headerReference w:type="default" r:id="rId11"/>
          <w:footerReference w:type="even" r:id="rId12"/>
          <w:footerReference w:type="first" r:id="rId13"/>
          <w:pgSz w:w="11906" w:h="16838"/>
          <w:pgMar w:top="1792" w:right="2552" w:bottom="1701" w:left="1134" w:header="709" w:footer="130" w:gutter="0"/>
          <w:cols w:space="708"/>
          <w:docGrid w:linePitch="360"/>
        </w:sectPr>
      </w:pPr>
    </w:p>
    <w:p w14:paraId="3CA0A570" w14:textId="77777777" w:rsidR="009400AF" w:rsidRDefault="009400AF" w:rsidP="009400AF">
      <w:pPr>
        <w:pStyle w:val="Heading2"/>
      </w:pPr>
    </w:p>
    <w:p w14:paraId="79F79B9E" w14:textId="77777777" w:rsidR="0043722F" w:rsidRDefault="0043722F" w:rsidP="0043722F">
      <w:pPr>
        <w:pStyle w:val="Heading2"/>
        <w:rPr>
          <w:color w:val="4D4D4F" w:themeColor="background2"/>
        </w:rPr>
      </w:pPr>
      <w:bookmarkStart w:id="0" w:name="_Toc166856989"/>
      <w:bookmarkStart w:id="1" w:name="_Toc167188611"/>
      <w:bookmarkStart w:id="2" w:name="_Toc167369573"/>
    </w:p>
    <w:p w14:paraId="2B19E5C0" w14:textId="77777777" w:rsidR="0043722F" w:rsidRDefault="0043722F" w:rsidP="0043722F">
      <w:pPr>
        <w:pStyle w:val="Heading2"/>
        <w:rPr>
          <w:color w:val="4D4D4F" w:themeColor="background2"/>
        </w:rPr>
      </w:pPr>
    </w:p>
    <w:p w14:paraId="1B8FB937" w14:textId="77777777" w:rsidR="009B4E5B" w:rsidRPr="009B4E5B" w:rsidRDefault="009B4E5B" w:rsidP="009B4E5B"/>
    <w:p w14:paraId="73C12AE0" w14:textId="77777777" w:rsidR="00191E6C" w:rsidRPr="0043722F" w:rsidRDefault="00191E6C" w:rsidP="0043722F">
      <w:pPr>
        <w:pStyle w:val="Heading2"/>
        <w:rPr>
          <w:color w:val="4D4D4F" w:themeColor="background2"/>
        </w:rPr>
      </w:pPr>
      <w:r w:rsidRPr="0043722F">
        <w:rPr>
          <w:color w:val="4D4D4F" w:themeColor="background2"/>
        </w:rPr>
        <w:t>Introducing Building Blocks</w:t>
      </w:r>
      <w:bookmarkEnd w:id="0"/>
      <w:bookmarkEnd w:id="1"/>
      <w:bookmarkEnd w:id="2"/>
    </w:p>
    <w:p w14:paraId="5496C08B" w14:textId="77777777" w:rsidR="009B4E5B" w:rsidRPr="009344AA" w:rsidRDefault="009B4E5B" w:rsidP="009B4E5B">
      <w:pPr>
        <w:spacing w:before="0" w:after="120" w:line="276" w:lineRule="auto"/>
        <w:jc w:val="both"/>
        <w:rPr>
          <w:rFonts w:ascii="Century Gothic" w:eastAsia="Century Gothic" w:hAnsi="Century Gothic" w:cs="Century Gothic"/>
        </w:rPr>
      </w:pPr>
      <w:r w:rsidRPr="009344AA">
        <w:rPr>
          <w:rFonts w:ascii="Century Gothic" w:eastAsia="Century Gothic" w:hAnsi="Century Gothic" w:cs="Century Gothic"/>
        </w:rPr>
        <w:t xml:space="preserve">The Building Blocks grants support the Victorian Government's unprecedented reform and funding of early childhood education. </w:t>
      </w:r>
    </w:p>
    <w:p w14:paraId="3665875D" w14:textId="77777777" w:rsidR="009B4E5B" w:rsidRPr="009344AA" w:rsidRDefault="009B4E5B" w:rsidP="009B4E5B">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rPr>
        <w:t xml:space="preserve">The grants are funding a massive program of </w:t>
      </w:r>
      <w:r w:rsidRPr="009344AA">
        <w:rPr>
          <w:rFonts w:ascii="Century Gothic" w:eastAsia="Century Gothic" w:hAnsi="Century Gothic" w:cs="Century Gothic"/>
          <w:lang w:val="en-GB"/>
        </w:rPr>
        <w:t xml:space="preserve">building, modernising and expanding kindergartens across the state. </w:t>
      </w:r>
    </w:p>
    <w:p w14:paraId="7006BFB7" w14:textId="77777777" w:rsidR="009B4E5B" w:rsidRPr="009344AA" w:rsidRDefault="009B4E5B" w:rsidP="009B4E5B">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This work, backed by new partnerships and record investment, means all Victorian children can now get 2 years of free kinder.</w:t>
      </w:r>
    </w:p>
    <w:p w14:paraId="4DF5D3E1" w14:textId="77777777" w:rsidR="009B4E5B" w:rsidRPr="009344AA" w:rsidRDefault="009B4E5B" w:rsidP="009B4E5B">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The reforms, and the benefits they bring, will continue to expand over the next few years.</w:t>
      </w:r>
    </w:p>
    <w:p w14:paraId="6ACE3714" w14:textId="77777777" w:rsidR="009B4E5B" w:rsidRPr="009344AA" w:rsidRDefault="009B4E5B" w:rsidP="009B4E5B">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Victorian 3-year-olds can now get at least 5 hours of kindergarten a week. That increases to 15 hours by 2029. Also, from 2025 to 2036, Four-Year-Old Kindergarten will transition to ‘Pre-Prep’ – doubling play-based learning for every 4-year-old child in Victoria to 30 hours a week.</w:t>
      </w:r>
    </w:p>
    <w:p w14:paraId="0423DA07" w14:textId="77777777" w:rsidR="009B4E5B" w:rsidRPr="009344AA" w:rsidRDefault="009B4E5B" w:rsidP="009B4E5B">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The government has invested $2.7 billion to work in partnership with local councils and early learning providers to build the kinders we need for these important reforms.</w:t>
      </w:r>
    </w:p>
    <w:p w14:paraId="6E6FF769" w14:textId="77777777" w:rsidR="009B4E5B" w:rsidRDefault="009B4E5B" w:rsidP="009B4E5B">
      <w:pPr>
        <w:spacing w:before="0" w:after="120" w:line="276" w:lineRule="auto"/>
        <w:jc w:val="both"/>
        <w:rPr>
          <w:rFonts w:ascii="Century Gothic" w:eastAsia="Century Gothic" w:hAnsi="Century Gothic" w:cs="Century Gothic"/>
          <w:lang w:val="en-GB"/>
        </w:rPr>
      </w:pPr>
      <w:r w:rsidRPr="009344AA">
        <w:rPr>
          <w:rFonts w:ascii="Century Gothic" w:eastAsia="Century Gothic" w:hAnsi="Century Gothic" w:cs="Century Gothic"/>
          <w:lang w:val="en-GB"/>
        </w:rPr>
        <w:t>Building Blocks grants are key to evaluating the best projects to realise the government’s vision and achieve best value for this significant public investment.</w:t>
      </w:r>
    </w:p>
    <w:p w14:paraId="5873722D" w14:textId="77777777" w:rsidR="009B4E5B" w:rsidRPr="009B4E5B" w:rsidRDefault="009B4E5B" w:rsidP="009B4E5B">
      <w:pPr>
        <w:spacing w:before="0" w:after="120" w:line="276" w:lineRule="auto"/>
        <w:jc w:val="both"/>
        <w:rPr>
          <w:rFonts w:ascii="Century Gothic" w:eastAsia="Century Gothic" w:hAnsi="Century Gothic" w:cs="Century Gothic"/>
          <w:lang w:val="en-GB"/>
        </w:rPr>
      </w:pPr>
    </w:p>
    <w:p w14:paraId="5FF00C13" w14:textId="77777777" w:rsidR="0043722F" w:rsidRDefault="0043722F" w:rsidP="0043722F">
      <w:pPr>
        <w:pStyle w:val="Heading2"/>
        <w:rPr>
          <w:i/>
          <w:iCs/>
        </w:rPr>
      </w:pPr>
      <w:r w:rsidRPr="009B4E5B">
        <w:rPr>
          <w:i/>
          <w:iCs/>
        </w:rPr>
        <w:t>We have designed this document to help you complete your Building Blocks Inclusion grant application.</w:t>
      </w:r>
    </w:p>
    <w:p w14:paraId="170C2C0B" w14:textId="77777777" w:rsidR="009B4E5B" w:rsidRPr="009B4E5B" w:rsidRDefault="009B4E5B" w:rsidP="009B4E5B"/>
    <w:p w14:paraId="49024E21" w14:textId="77777777" w:rsidR="0043722F" w:rsidRPr="0043722F" w:rsidRDefault="0043722F" w:rsidP="0043722F"/>
    <w:tbl>
      <w:tblPr>
        <w:tblStyle w:val="PlainTable2"/>
        <w:tblW w:w="8790" w:type="dxa"/>
        <w:tblLook w:val="04A0" w:firstRow="1" w:lastRow="0" w:firstColumn="1" w:lastColumn="0" w:noHBand="0" w:noVBand="1"/>
      </w:tblPr>
      <w:tblGrid>
        <w:gridCol w:w="4253"/>
        <w:gridCol w:w="4537"/>
      </w:tblGrid>
      <w:tr w:rsidR="0043722F" w14:paraId="65B03331" w14:textId="77777777" w:rsidTr="0043722F">
        <w:trPr>
          <w:cnfStyle w:val="100000000000" w:firstRow="1" w:lastRow="0" w:firstColumn="0" w:lastColumn="0" w:oddVBand="0" w:evenVBand="0" w:oddHBand="0"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4253" w:type="dxa"/>
          </w:tcPr>
          <w:p w14:paraId="787C214D" w14:textId="77777777" w:rsidR="0043722F" w:rsidRPr="0043722F" w:rsidRDefault="0043722F" w:rsidP="0043722F">
            <w:pPr>
              <w:pStyle w:val="ListBullet"/>
              <w:numPr>
                <w:ilvl w:val="0"/>
                <w:numId w:val="0"/>
              </w:numPr>
              <w:rPr>
                <w:i/>
                <w:iCs/>
              </w:rPr>
            </w:pPr>
            <w:r w:rsidRPr="0043722F">
              <w:rPr>
                <w:i/>
                <w:iCs/>
              </w:rPr>
              <w:t xml:space="preserve">After reading this assessment factsheet you should have a clear understanding of what information you need to include in your application. </w:t>
            </w:r>
          </w:p>
          <w:p w14:paraId="4D167498" w14:textId="77777777" w:rsidR="0043722F" w:rsidRPr="0043722F" w:rsidRDefault="0043722F" w:rsidP="00AC6C3A"/>
        </w:tc>
        <w:tc>
          <w:tcPr>
            <w:tcW w:w="4537" w:type="dxa"/>
          </w:tcPr>
          <w:p w14:paraId="7183BB2A" w14:textId="77777777" w:rsidR="0043722F" w:rsidRPr="0043722F" w:rsidRDefault="0043722F" w:rsidP="0043722F">
            <w:pPr>
              <w:pStyle w:val="ListBullet"/>
              <w:numPr>
                <w:ilvl w:val="0"/>
                <w:numId w:val="0"/>
              </w:numPr>
              <w:cnfStyle w:val="100000000000" w:firstRow="1" w:lastRow="0" w:firstColumn="0" w:lastColumn="0" w:oddVBand="0" w:evenVBand="0" w:oddHBand="0" w:evenHBand="0" w:firstRowFirstColumn="0" w:firstRowLastColumn="0" w:lastRowFirstColumn="0" w:lastRowLastColumn="0"/>
            </w:pPr>
            <w:r w:rsidRPr="0043722F">
              <w:rPr>
                <w:i/>
                <w:iCs/>
              </w:rPr>
              <w:t>You should also understand how your application will be assessed after it has been submitted.</w:t>
            </w:r>
          </w:p>
        </w:tc>
      </w:tr>
    </w:tbl>
    <w:p w14:paraId="33A8BF3C" w14:textId="77777777" w:rsidR="0043722F" w:rsidRDefault="0043722F" w:rsidP="0043722F">
      <w:pPr>
        <w:pStyle w:val="ListBullet"/>
        <w:numPr>
          <w:ilvl w:val="0"/>
          <w:numId w:val="0"/>
        </w:numPr>
        <w:rPr>
          <w:b/>
          <w:bCs/>
          <w:i/>
          <w:iCs/>
        </w:rPr>
      </w:pPr>
      <w:bookmarkStart w:id="3" w:name="_Toc167369574"/>
    </w:p>
    <w:p w14:paraId="6BBD31DE" w14:textId="77777777" w:rsidR="0043722F" w:rsidRDefault="0043722F" w:rsidP="0043722F">
      <w:pPr>
        <w:pStyle w:val="ListBullet"/>
        <w:numPr>
          <w:ilvl w:val="0"/>
          <w:numId w:val="0"/>
        </w:numPr>
        <w:rPr>
          <w:b/>
          <w:bCs/>
          <w:i/>
          <w:iCs/>
        </w:rPr>
      </w:pPr>
    </w:p>
    <w:p w14:paraId="542F0004" w14:textId="77777777" w:rsidR="0043722F" w:rsidRDefault="0043722F" w:rsidP="0043722F">
      <w:pPr>
        <w:pStyle w:val="ListBullet"/>
        <w:numPr>
          <w:ilvl w:val="0"/>
          <w:numId w:val="0"/>
        </w:numPr>
        <w:rPr>
          <w:b/>
          <w:bCs/>
          <w:i/>
          <w:iCs/>
        </w:rPr>
      </w:pPr>
    </w:p>
    <w:p w14:paraId="2A2088B9" w14:textId="77777777" w:rsidR="0043722F" w:rsidRDefault="0043722F" w:rsidP="0043722F">
      <w:pPr>
        <w:pStyle w:val="ListBullet"/>
        <w:numPr>
          <w:ilvl w:val="0"/>
          <w:numId w:val="0"/>
        </w:numPr>
        <w:rPr>
          <w:b/>
          <w:bCs/>
          <w:i/>
          <w:iCs/>
        </w:rPr>
      </w:pPr>
    </w:p>
    <w:p w14:paraId="3D29F0EE" w14:textId="77777777" w:rsidR="0043722F" w:rsidRDefault="0043722F" w:rsidP="0043722F">
      <w:pPr>
        <w:pStyle w:val="ListBullet"/>
        <w:numPr>
          <w:ilvl w:val="0"/>
          <w:numId w:val="0"/>
        </w:numPr>
        <w:rPr>
          <w:b/>
          <w:bCs/>
          <w:i/>
          <w:iCs/>
        </w:rPr>
      </w:pPr>
    </w:p>
    <w:p w14:paraId="0D0CBE7E" w14:textId="77777777" w:rsidR="002100C0" w:rsidRDefault="002100C0" w:rsidP="0043722F">
      <w:pPr>
        <w:pStyle w:val="ListBullet"/>
        <w:numPr>
          <w:ilvl w:val="0"/>
          <w:numId w:val="0"/>
        </w:numPr>
        <w:rPr>
          <w:b/>
          <w:bCs/>
          <w:i/>
          <w:iCs/>
        </w:rPr>
      </w:pPr>
    </w:p>
    <w:p w14:paraId="3CF4AE0F" w14:textId="77777777" w:rsidR="002100C0" w:rsidRDefault="002100C0" w:rsidP="0043722F">
      <w:pPr>
        <w:pStyle w:val="ListBullet"/>
        <w:numPr>
          <w:ilvl w:val="0"/>
          <w:numId w:val="0"/>
        </w:numPr>
        <w:rPr>
          <w:b/>
          <w:bCs/>
          <w:i/>
          <w:iCs/>
        </w:rPr>
      </w:pPr>
    </w:p>
    <w:p w14:paraId="11C63777" w14:textId="77777777" w:rsidR="002100C0" w:rsidRDefault="002100C0" w:rsidP="0043722F">
      <w:pPr>
        <w:pStyle w:val="ListBullet"/>
        <w:numPr>
          <w:ilvl w:val="0"/>
          <w:numId w:val="0"/>
        </w:numPr>
        <w:rPr>
          <w:b/>
          <w:bCs/>
          <w:i/>
          <w:iCs/>
        </w:rPr>
      </w:pPr>
    </w:p>
    <w:p w14:paraId="7C4A84AD" w14:textId="77777777" w:rsidR="0043722F" w:rsidRDefault="0043722F" w:rsidP="0043722F">
      <w:pPr>
        <w:pStyle w:val="ListBullet"/>
        <w:numPr>
          <w:ilvl w:val="0"/>
          <w:numId w:val="0"/>
        </w:numPr>
        <w:rPr>
          <w:b/>
          <w:bCs/>
          <w:i/>
          <w:iCs/>
        </w:rPr>
      </w:pPr>
    </w:p>
    <w:p w14:paraId="51D0E6BE" w14:textId="77777777" w:rsidR="0043722F" w:rsidRPr="0043722F" w:rsidRDefault="0043722F" w:rsidP="0043722F">
      <w:pPr>
        <w:pStyle w:val="ListBullet"/>
        <w:numPr>
          <w:ilvl w:val="0"/>
          <w:numId w:val="0"/>
        </w:numPr>
        <w:rPr>
          <w:b/>
          <w:bCs/>
          <w:i/>
          <w:iCs/>
        </w:rPr>
      </w:pPr>
    </w:p>
    <w:p w14:paraId="5630F7A4" w14:textId="77777777" w:rsidR="00191E6C" w:rsidRDefault="0043722F" w:rsidP="00191E6C">
      <w:pPr>
        <w:pStyle w:val="Heading2"/>
      </w:pPr>
      <w:r>
        <w:lastRenderedPageBreak/>
        <w:t xml:space="preserve">Building Blocks </w:t>
      </w:r>
      <w:r w:rsidR="00191E6C">
        <w:t xml:space="preserve">Inclusion </w:t>
      </w:r>
      <w:bookmarkEnd w:id="3"/>
      <w:r>
        <w:t>Grant Stream</w:t>
      </w:r>
    </w:p>
    <w:p w14:paraId="2F9928A5" w14:textId="77777777" w:rsidR="00191E6C" w:rsidRPr="00734602" w:rsidRDefault="0043722F" w:rsidP="00191E6C">
      <w:r>
        <w:t xml:space="preserve">Building Blocks </w:t>
      </w:r>
      <w:r w:rsidR="00191E6C" w:rsidRPr="00734602">
        <w:t>Inclusion grants provide funding to upgrade early childhood buildings and facilities (including playgrounds), and purchase equipment to provide safe and more inclusive environments for children of all abilities.</w:t>
      </w:r>
      <w:r w:rsidR="00191E6C">
        <w:t xml:space="preserve"> </w:t>
      </w:r>
    </w:p>
    <w:p w14:paraId="21B90228" w14:textId="77777777" w:rsidR="00191E6C" w:rsidRPr="00734602" w:rsidRDefault="00191E6C" w:rsidP="00191E6C">
      <w:r w:rsidRPr="00734602">
        <w:t>There are two categories available:</w:t>
      </w:r>
    </w:p>
    <w:p w14:paraId="5194858F" w14:textId="77777777" w:rsidR="00191E6C" w:rsidRPr="00734602" w:rsidRDefault="00191E6C" w:rsidP="00191E6C">
      <w:pPr>
        <w:pStyle w:val="ListBullet"/>
        <w:rPr>
          <w:rFonts w:eastAsiaTheme="minorEastAsia"/>
        </w:rPr>
      </w:pPr>
      <w:r w:rsidRPr="00734602">
        <w:t xml:space="preserve">Buildings and Playgrounds </w:t>
      </w:r>
    </w:p>
    <w:p w14:paraId="49D48E4C" w14:textId="77777777" w:rsidR="0043722F" w:rsidRDefault="00191E6C" w:rsidP="0043722F">
      <w:pPr>
        <w:pStyle w:val="ListBullet"/>
      </w:pPr>
      <w:r w:rsidRPr="00734602">
        <w:t xml:space="preserve">Equipment </w:t>
      </w:r>
    </w:p>
    <w:p w14:paraId="7A63E128" w14:textId="77777777" w:rsidR="00191E6C" w:rsidRPr="006E7973" w:rsidRDefault="00191E6C" w:rsidP="0043722F">
      <w:pPr>
        <w:pStyle w:val="Heading2"/>
      </w:pPr>
      <w:bookmarkStart w:id="4" w:name="_Toc167369575"/>
      <w:r w:rsidRPr="006E7973">
        <w:t xml:space="preserve">Overview of </w:t>
      </w:r>
      <w:r>
        <w:t>Inclusion</w:t>
      </w:r>
      <w:r w:rsidRPr="006E7973">
        <w:t xml:space="preserve"> Stream Grants</w:t>
      </w:r>
      <w:bookmarkEnd w:id="4"/>
    </w:p>
    <w:tbl>
      <w:tblPr>
        <w:tblStyle w:val="PlainTable2"/>
        <w:tblW w:w="8790" w:type="dxa"/>
        <w:tblLook w:val="04A0" w:firstRow="1" w:lastRow="0" w:firstColumn="1" w:lastColumn="0" w:noHBand="0" w:noVBand="1"/>
      </w:tblPr>
      <w:tblGrid>
        <w:gridCol w:w="1846"/>
        <w:gridCol w:w="2407"/>
        <w:gridCol w:w="4537"/>
      </w:tblGrid>
      <w:tr w:rsidR="00191E6C" w14:paraId="2A9F4E8D" w14:textId="77777777" w:rsidTr="0043722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846" w:type="dxa"/>
            <w:hideMark/>
          </w:tcPr>
          <w:p w14:paraId="64C1BCC8" w14:textId="77777777" w:rsidR="00191E6C" w:rsidRPr="0043722F" w:rsidRDefault="00191E6C" w:rsidP="00191E6C">
            <w:pPr>
              <w:pStyle w:val="TableHeading"/>
              <w:rPr>
                <w:b w:val="0"/>
                <w:bCs w:val="0"/>
              </w:rPr>
            </w:pPr>
            <w:bookmarkStart w:id="5" w:name="_Toc167369576"/>
            <w:r w:rsidRPr="0043722F">
              <w:rPr>
                <w:b w:val="0"/>
                <w:bCs w:val="0"/>
              </w:rPr>
              <w:t>Grant Type</w:t>
            </w:r>
            <w:bookmarkEnd w:id="5"/>
          </w:p>
        </w:tc>
        <w:tc>
          <w:tcPr>
            <w:tcW w:w="2407" w:type="dxa"/>
            <w:hideMark/>
          </w:tcPr>
          <w:p w14:paraId="77742B3B" w14:textId="77777777" w:rsidR="00191E6C" w:rsidRPr="0043722F" w:rsidRDefault="00191E6C" w:rsidP="00191E6C">
            <w:pPr>
              <w:pStyle w:val="TableHeading"/>
              <w:cnfStyle w:val="100000000000" w:firstRow="1" w:lastRow="0" w:firstColumn="0" w:lastColumn="0" w:oddVBand="0" w:evenVBand="0" w:oddHBand="0" w:evenHBand="0" w:firstRowFirstColumn="0" w:firstRowLastColumn="0" w:lastRowFirstColumn="0" w:lastRowLastColumn="0"/>
              <w:rPr>
                <w:b w:val="0"/>
                <w:bCs w:val="0"/>
              </w:rPr>
            </w:pPr>
            <w:bookmarkStart w:id="6" w:name="_Toc167369577"/>
            <w:r w:rsidRPr="0043722F">
              <w:rPr>
                <w:b w:val="0"/>
                <w:bCs w:val="0"/>
              </w:rPr>
              <w:t>Maximum funding</w:t>
            </w:r>
            <w:bookmarkEnd w:id="6"/>
          </w:p>
        </w:tc>
        <w:tc>
          <w:tcPr>
            <w:tcW w:w="4537" w:type="dxa"/>
            <w:hideMark/>
          </w:tcPr>
          <w:p w14:paraId="3EAB69D3" w14:textId="77777777" w:rsidR="00191E6C" w:rsidRDefault="00191E6C" w:rsidP="00191E6C">
            <w:pPr>
              <w:pStyle w:val="TableHeading"/>
              <w:cnfStyle w:val="100000000000" w:firstRow="1" w:lastRow="0" w:firstColumn="0" w:lastColumn="0" w:oddVBand="0" w:evenVBand="0" w:oddHBand="0" w:evenHBand="0" w:firstRowFirstColumn="0" w:firstRowLastColumn="0" w:lastRowFirstColumn="0" w:lastRowLastColumn="0"/>
            </w:pPr>
            <w:bookmarkStart w:id="7" w:name="_Toc167369578"/>
            <w:r w:rsidRPr="0043722F">
              <w:rPr>
                <w:b w:val="0"/>
                <w:bCs w:val="0"/>
              </w:rPr>
              <w:t>Minimum requirements</w:t>
            </w:r>
            <w:bookmarkEnd w:id="7"/>
          </w:p>
          <w:p w14:paraId="51079300" w14:textId="77777777" w:rsidR="0043722F" w:rsidRPr="0043722F" w:rsidRDefault="0043722F" w:rsidP="00191E6C">
            <w:pPr>
              <w:pStyle w:val="TableHeading"/>
              <w:cnfStyle w:val="100000000000" w:firstRow="1" w:lastRow="0" w:firstColumn="0" w:lastColumn="0" w:oddVBand="0" w:evenVBand="0" w:oddHBand="0" w:evenHBand="0" w:firstRowFirstColumn="0" w:firstRowLastColumn="0" w:lastRowFirstColumn="0" w:lastRowLastColumn="0"/>
              <w:rPr>
                <w:b w:val="0"/>
                <w:bCs w:val="0"/>
              </w:rPr>
            </w:pPr>
          </w:p>
        </w:tc>
      </w:tr>
      <w:tr w:rsidR="00191E6C" w14:paraId="5D47289F" w14:textId="77777777" w:rsidTr="0043722F">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1846" w:type="dxa"/>
            <w:hideMark/>
          </w:tcPr>
          <w:p w14:paraId="3C95521C" w14:textId="77777777" w:rsidR="00191E6C" w:rsidRDefault="00191E6C" w:rsidP="00AF7003">
            <w:r>
              <w:t>Buildings and Playgrounds</w:t>
            </w:r>
          </w:p>
        </w:tc>
        <w:tc>
          <w:tcPr>
            <w:tcW w:w="2407" w:type="dxa"/>
          </w:tcPr>
          <w:p w14:paraId="477BE2AC" w14:textId="77777777" w:rsidR="00191E6C" w:rsidRDefault="00191E6C" w:rsidP="00AF7003">
            <w:pPr>
              <w:cnfStyle w:val="000000100000" w:firstRow="0" w:lastRow="0" w:firstColumn="0" w:lastColumn="0" w:oddVBand="0" w:evenVBand="0" w:oddHBand="1" w:evenHBand="0" w:firstRowFirstColumn="0" w:firstRowLastColumn="0" w:lastRowFirstColumn="0" w:lastRowLastColumn="0"/>
            </w:pPr>
            <w:r>
              <w:t xml:space="preserve">Up to $200,000 </w:t>
            </w:r>
          </w:p>
          <w:p w14:paraId="76B3CCE7" w14:textId="77777777" w:rsidR="00191E6C" w:rsidRDefault="00191E6C" w:rsidP="00AF7003">
            <w:pPr>
              <w:cnfStyle w:val="000000100000" w:firstRow="0" w:lastRow="0" w:firstColumn="0" w:lastColumn="0" w:oddVBand="0" w:evenVBand="0" w:oddHBand="1" w:evenHBand="0" w:firstRowFirstColumn="0" w:firstRowLastColumn="0" w:lastRowFirstColumn="0" w:lastRowLastColumn="0"/>
            </w:pPr>
            <w:r>
              <w:t>(ex GST)</w:t>
            </w:r>
          </w:p>
          <w:p w14:paraId="6AC8B3C0" w14:textId="77777777" w:rsidR="00191E6C" w:rsidRDefault="00191E6C" w:rsidP="00AF7003">
            <w:pPr>
              <w:cnfStyle w:val="000000100000" w:firstRow="0" w:lastRow="0" w:firstColumn="0" w:lastColumn="0" w:oddVBand="0" w:evenVBand="0" w:oddHBand="1" w:evenHBand="0" w:firstRowFirstColumn="0" w:firstRowLastColumn="0" w:lastRowFirstColumn="0" w:lastRowLastColumn="0"/>
            </w:pPr>
          </w:p>
          <w:p w14:paraId="30A4B414" w14:textId="77777777" w:rsidR="00191E6C" w:rsidRDefault="00191E6C" w:rsidP="00AF7003">
            <w:pPr>
              <w:cnfStyle w:val="000000100000" w:firstRow="0" w:lastRow="0" w:firstColumn="0" w:lastColumn="0" w:oddVBand="0" w:evenVBand="0" w:oddHBand="1" w:evenHBand="0" w:firstRowFirstColumn="0" w:firstRowLastColumn="0" w:lastRowFirstColumn="0" w:lastRowLastColumn="0"/>
            </w:pPr>
          </w:p>
        </w:tc>
        <w:tc>
          <w:tcPr>
            <w:tcW w:w="4537" w:type="dxa"/>
            <w:hideMark/>
          </w:tcPr>
          <w:p w14:paraId="399D2953" w14:textId="77777777" w:rsidR="00191E6C" w:rsidRPr="00191E6C" w:rsidRDefault="00191E6C" w:rsidP="00191E6C">
            <w:pPr>
              <w:pStyle w:val="TableBlt"/>
              <w:cnfStyle w:val="000000100000" w:firstRow="0" w:lastRow="0" w:firstColumn="0" w:lastColumn="0" w:oddVBand="0" w:evenVBand="0" w:oddHBand="1" w:evenHBand="0" w:firstRowFirstColumn="0" w:firstRowLastColumn="0" w:lastRowFirstColumn="0" w:lastRowLastColumn="0"/>
            </w:pPr>
            <w:r w:rsidRPr="00191E6C">
              <w:t>Buildings and Playgrounds grants must improve early childhood buildings and facilities to provide safe and more inclusive environments for children of all abilities. Funding is for fixed fittings and equipment.</w:t>
            </w:r>
          </w:p>
        </w:tc>
      </w:tr>
      <w:tr w:rsidR="00191E6C" w14:paraId="3912FFC7" w14:textId="77777777" w:rsidTr="0043722F">
        <w:trPr>
          <w:trHeight w:val="1113"/>
        </w:trPr>
        <w:tc>
          <w:tcPr>
            <w:cnfStyle w:val="001000000000" w:firstRow="0" w:lastRow="0" w:firstColumn="1" w:lastColumn="0" w:oddVBand="0" w:evenVBand="0" w:oddHBand="0" w:evenHBand="0" w:firstRowFirstColumn="0" w:firstRowLastColumn="0" w:lastRowFirstColumn="0" w:lastRowLastColumn="0"/>
            <w:tcW w:w="1846" w:type="dxa"/>
            <w:hideMark/>
          </w:tcPr>
          <w:p w14:paraId="0DEE42F1" w14:textId="77777777" w:rsidR="00191E6C" w:rsidRDefault="00191E6C" w:rsidP="00AF7003">
            <w:pPr>
              <w:rPr>
                <w:color w:val="auto"/>
              </w:rPr>
            </w:pPr>
            <w:r>
              <w:t>Equipment</w:t>
            </w:r>
          </w:p>
        </w:tc>
        <w:tc>
          <w:tcPr>
            <w:tcW w:w="2407" w:type="dxa"/>
          </w:tcPr>
          <w:p w14:paraId="088ACF9A" w14:textId="77777777" w:rsidR="00191E6C" w:rsidRDefault="00191E6C" w:rsidP="00AF7003">
            <w:pPr>
              <w:cnfStyle w:val="000000000000" w:firstRow="0" w:lastRow="0" w:firstColumn="0" w:lastColumn="0" w:oddVBand="0" w:evenVBand="0" w:oddHBand="0" w:evenHBand="0" w:firstRowFirstColumn="0" w:firstRowLastColumn="0" w:lastRowFirstColumn="0" w:lastRowLastColumn="0"/>
            </w:pPr>
            <w:r>
              <w:t xml:space="preserve">Up to $10,000 </w:t>
            </w:r>
          </w:p>
          <w:p w14:paraId="504AF553" w14:textId="77777777" w:rsidR="00191E6C" w:rsidRDefault="00191E6C" w:rsidP="00AF7003">
            <w:pPr>
              <w:cnfStyle w:val="000000000000" w:firstRow="0" w:lastRow="0" w:firstColumn="0" w:lastColumn="0" w:oddVBand="0" w:evenVBand="0" w:oddHBand="0" w:evenHBand="0" w:firstRowFirstColumn="0" w:firstRowLastColumn="0" w:lastRowFirstColumn="0" w:lastRowLastColumn="0"/>
            </w:pPr>
            <w:r>
              <w:t>(ex GST)</w:t>
            </w:r>
          </w:p>
          <w:p w14:paraId="66B25BB3" w14:textId="77777777" w:rsidR="00191E6C" w:rsidRDefault="00191E6C" w:rsidP="00AF7003">
            <w:pPr>
              <w:cnfStyle w:val="000000000000" w:firstRow="0" w:lastRow="0" w:firstColumn="0" w:lastColumn="0" w:oddVBand="0" w:evenVBand="0" w:oddHBand="0" w:evenHBand="0" w:firstRowFirstColumn="0" w:firstRowLastColumn="0" w:lastRowFirstColumn="0" w:lastRowLastColumn="0"/>
            </w:pPr>
          </w:p>
          <w:p w14:paraId="6374C71B" w14:textId="77777777" w:rsidR="00191E6C" w:rsidRDefault="00191E6C" w:rsidP="00AF7003">
            <w:pPr>
              <w:cnfStyle w:val="000000000000" w:firstRow="0" w:lastRow="0" w:firstColumn="0" w:lastColumn="0" w:oddVBand="0" w:evenVBand="0" w:oddHBand="0" w:evenHBand="0" w:firstRowFirstColumn="0" w:firstRowLastColumn="0" w:lastRowFirstColumn="0" w:lastRowLastColumn="0"/>
            </w:pPr>
          </w:p>
        </w:tc>
        <w:tc>
          <w:tcPr>
            <w:tcW w:w="4537" w:type="dxa"/>
            <w:hideMark/>
          </w:tcPr>
          <w:p w14:paraId="120731ED" w14:textId="77777777" w:rsidR="00191E6C" w:rsidRDefault="00191E6C" w:rsidP="00AF7003">
            <w:pPr>
              <w:pStyle w:val="TableBlt"/>
              <w:cnfStyle w:val="000000000000" w:firstRow="0" w:lastRow="0" w:firstColumn="0" w:lastColumn="0" w:oddVBand="0" w:evenVBand="0" w:oddHBand="0" w:evenHBand="0" w:firstRowFirstColumn="0" w:firstRowLastColumn="0" w:lastRowFirstColumn="0" w:lastRowLastColumn="0"/>
            </w:pPr>
            <w:r w:rsidRPr="00544825">
              <w:t xml:space="preserve">Equipment grants are offered to fund the purchase of </w:t>
            </w:r>
            <w:r w:rsidRPr="00544825" w:rsidDel="002F56A6">
              <w:t xml:space="preserve">inclusive </w:t>
            </w:r>
            <w:r w:rsidRPr="00544825">
              <w:t>educational</w:t>
            </w:r>
            <w:r w:rsidRPr="00544825" w:rsidDel="002F56A6">
              <w:t xml:space="preserve"> equipment for</w:t>
            </w:r>
            <w:r w:rsidRPr="00544825">
              <w:t xml:space="preserve"> </w:t>
            </w:r>
            <w:r w:rsidRPr="00544825" w:rsidDel="002F56A6">
              <w:t>kindergarten programs.</w:t>
            </w:r>
            <w:r w:rsidRPr="00544825">
              <w:t xml:space="preserve"> Funding is for non-fixed equipment (i.e., non-fixed to buildings).</w:t>
            </w:r>
          </w:p>
        </w:tc>
      </w:tr>
    </w:tbl>
    <w:p w14:paraId="28EB555A" w14:textId="77777777" w:rsidR="00191E6C" w:rsidRPr="0043722F" w:rsidRDefault="00191E6C" w:rsidP="00191E6C">
      <w:r>
        <w:t xml:space="preserve">For </w:t>
      </w:r>
      <w:r>
        <w:rPr>
          <w:b/>
          <w:bCs/>
        </w:rPr>
        <w:t>Building Blocks Inclusion grants</w:t>
      </w:r>
      <w:r>
        <w:t>, your project must be for a facility located in Victoria that is, or will be, licensed to provide a funded Three and Four-Year-Old Kindergarten program. It must offer, or intend</w:t>
      </w:r>
      <w:r>
        <w:rPr>
          <w:b/>
          <w:bCs/>
        </w:rPr>
        <w:t xml:space="preserve"> </w:t>
      </w:r>
      <w:r>
        <w:t>to offer, both programs.</w:t>
      </w:r>
      <w:r>
        <w:rPr>
          <w:spacing w:val="-10"/>
        </w:rPr>
        <w:t xml:space="preserve"> </w:t>
      </w:r>
      <w:r>
        <w:t>This</w:t>
      </w:r>
      <w:r>
        <w:rPr>
          <w:spacing w:val="-13"/>
        </w:rPr>
        <w:t xml:space="preserve"> </w:t>
      </w:r>
      <w:r>
        <w:t>can</w:t>
      </w:r>
      <w:r>
        <w:rPr>
          <w:spacing w:val="-9"/>
        </w:rPr>
        <w:t xml:space="preserve"> </w:t>
      </w:r>
      <w:r>
        <w:t>be</w:t>
      </w:r>
      <w:r>
        <w:rPr>
          <w:spacing w:val="-9"/>
        </w:rPr>
        <w:t xml:space="preserve"> </w:t>
      </w:r>
      <w:r>
        <w:t>sessional</w:t>
      </w:r>
      <w:r>
        <w:rPr>
          <w:spacing w:val="-10"/>
        </w:rPr>
        <w:t xml:space="preserve"> </w:t>
      </w:r>
      <w:r>
        <w:t>or</w:t>
      </w:r>
      <w:r>
        <w:rPr>
          <w:spacing w:val="-9"/>
        </w:rPr>
        <w:t xml:space="preserve"> </w:t>
      </w:r>
      <w:r>
        <w:t xml:space="preserve">integrated with long day care. </w:t>
      </w:r>
    </w:p>
    <w:p w14:paraId="6736324A" w14:textId="77777777" w:rsidR="00191E6C" w:rsidRPr="000F1CA8" w:rsidRDefault="00191E6C" w:rsidP="00191E6C">
      <w:pPr>
        <w:pStyle w:val="Heading2"/>
      </w:pPr>
      <w:bookmarkStart w:id="8" w:name="_Toc167369579"/>
      <w:r>
        <w:t>Examples of items that can and cannot be funded</w:t>
      </w:r>
      <w:bookmarkEnd w:id="8"/>
    </w:p>
    <w:p w14:paraId="25341D7F" w14:textId="77777777" w:rsidR="00191E6C" w:rsidRDefault="00191E6C" w:rsidP="00191E6C">
      <w:r w:rsidRPr="47386CFC">
        <w:t>For a list of items that can</w:t>
      </w:r>
      <w:r w:rsidRPr="47386CFC">
        <w:rPr>
          <w:b/>
          <w:bCs/>
        </w:rPr>
        <w:t xml:space="preserve"> </w:t>
      </w:r>
      <w:r w:rsidRPr="47386CFC">
        <w:t>and</w:t>
      </w:r>
      <w:r w:rsidRPr="47386CFC">
        <w:rPr>
          <w:b/>
          <w:bCs/>
        </w:rPr>
        <w:t xml:space="preserve"> </w:t>
      </w:r>
      <w:r w:rsidRPr="47386CFC">
        <w:t>cannot be funded</w:t>
      </w:r>
      <w:r>
        <w:t xml:space="preserve">, </w:t>
      </w:r>
      <w:r w:rsidRPr="47386CFC">
        <w:t>refer to th</w:t>
      </w:r>
      <w:r w:rsidRPr="00134CAD">
        <w:t xml:space="preserve">e </w:t>
      </w:r>
      <w:r w:rsidR="0043722F">
        <w:t xml:space="preserve">Building Blocks </w:t>
      </w:r>
      <w:hyperlink r:id="rId14" w:history="1">
        <w:r w:rsidRPr="00134CAD">
          <w:rPr>
            <w:rStyle w:val="Hyperlink"/>
          </w:rPr>
          <w:t>Inclusion Guidelines</w:t>
        </w:r>
        <w:r w:rsidR="0043722F">
          <w:rPr>
            <w:rStyle w:val="Hyperlink"/>
          </w:rPr>
          <w:t xml:space="preserve"> </w:t>
        </w:r>
        <w:r w:rsidR="0043722F" w:rsidRPr="0043722F">
          <w:t>found on the VSBA website</w:t>
        </w:r>
        <w:r w:rsidRPr="0043722F">
          <w:t>.</w:t>
        </w:r>
      </w:hyperlink>
    </w:p>
    <w:p w14:paraId="5B5C5818" w14:textId="77777777" w:rsidR="00191E6C" w:rsidRPr="000B5DAB" w:rsidRDefault="0043722F" w:rsidP="00191E6C">
      <w:pPr>
        <w:rPr>
          <w:b/>
          <w:bCs/>
        </w:rPr>
      </w:pPr>
      <w:r>
        <w:t>A</w:t>
      </w:r>
      <w:r w:rsidR="00191E6C" w:rsidRPr="000B5DAB">
        <w:t xml:space="preserve"> list of example projects that </w:t>
      </w:r>
      <w:r w:rsidR="00191E6C">
        <w:t>may</w:t>
      </w:r>
      <w:r w:rsidR="00191E6C" w:rsidRPr="000B5DAB">
        <w:t xml:space="preserve"> be funded, </w:t>
      </w:r>
      <w:r>
        <w:t xml:space="preserve">can be found in this Factsheet in </w:t>
      </w:r>
      <w:r w:rsidR="00191E6C" w:rsidRPr="000B5DAB">
        <w:rPr>
          <w:b/>
          <w:bCs/>
        </w:rPr>
        <w:t>Appendix A.</w:t>
      </w:r>
    </w:p>
    <w:p w14:paraId="00AC6B16" w14:textId="77777777" w:rsidR="00191E6C" w:rsidRPr="00250814" w:rsidRDefault="00191E6C" w:rsidP="00191E6C">
      <w:pPr>
        <w:pStyle w:val="Heading2"/>
      </w:pPr>
      <w:bookmarkStart w:id="9" w:name="_Toc167369580"/>
      <w:r>
        <w:t>Eligibility Assessment</w:t>
      </w:r>
      <w:bookmarkEnd w:id="9"/>
    </w:p>
    <w:p w14:paraId="7194E0B7" w14:textId="77777777" w:rsidR="00191E6C" w:rsidRDefault="00191E6C" w:rsidP="00191E6C">
      <w:r w:rsidRPr="00191E6C">
        <w:t>The grants offered under the Inclusion stream are highly competitive and organisations need to ensure that their applications include clear and convincing supporting documentation to increase the chances of being successful. </w:t>
      </w:r>
    </w:p>
    <w:p w14:paraId="777DAF62" w14:textId="77777777" w:rsidR="009B4E5B" w:rsidRPr="00E46CB5" w:rsidDel="00F71C0D" w:rsidRDefault="009B4E5B" w:rsidP="009B4E5B">
      <w:pPr>
        <w:jc w:val="both"/>
        <w:rPr>
          <w:rFonts w:ascii="Century Gothic" w:hAnsi="Century Gothic" w:cstheme="minorHAnsi"/>
          <w:u w:color="000000"/>
        </w:rPr>
      </w:pPr>
      <w:r w:rsidRPr="004701C4" w:rsidDel="00F71C0D">
        <w:rPr>
          <w:rFonts w:ascii="Century Gothic" w:hAnsi="Century Gothic" w:cstheme="minorHAnsi"/>
        </w:rPr>
        <w:t>Your</w:t>
      </w:r>
      <w:r w:rsidRPr="00E46CB5" w:rsidDel="00F71C0D">
        <w:rPr>
          <w:rFonts w:ascii="Century Gothic" w:hAnsi="Century Gothic" w:cstheme="minorHAnsi"/>
          <w:u w:color="000000"/>
        </w:rPr>
        <w:t xml:space="preserve"> organisation </w:t>
      </w:r>
      <w:r w:rsidRPr="00E46CB5">
        <w:rPr>
          <w:rFonts w:ascii="Century Gothic" w:hAnsi="Century Gothic" w:cstheme="minorHAnsi"/>
          <w:u w:color="000000"/>
        </w:rPr>
        <w:t xml:space="preserve">can </w:t>
      </w:r>
      <w:r w:rsidRPr="00E46CB5" w:rsidDel="00F71C0D">
        <w:rPr>
          <w:rFonts w:ascii="Century Gothic" w:hAnsi="Century Gothic" w:cstheme="minorHAnsi"/>
          <w:u w:color="000000"/>
        </w:rPr>
        <w:t>apply if it is:</w:t>
      </w:r>
    </w:p>
    <w:p w14:paraId="2BBE455A" w14:textId="77777777" w:rsidR="009B4E5B" w:rsidRPr="009344AA" w:rsidDel="00F71C0D" w:rsidRDefault="009B4E5B" w:rsidP="009B4E5B">
      <w:pPr>
        <w:pStyle w:val="ListBullet"/>
        <w:numPr>
          <w:ilvl w:val="0"/>
          <w:numId w:val="1"/>
        </w:numPr>
        <w:rPr>
          <w:u w:color="000000"/>
        </w:rPr>
      </w:pPr>
      <w:r w:rsidRPr="009344AA" w:rsidDel="00F71C0D">
        <w:rPr>
          <w:u w:color="000000"/>
        </w:rPr>
        <w:t xml:space="preserve">a Victorian </w:t>
      </w:r>
      <w:r w:rsidRPr="009344AA">
        <w:rPr>
          <w:u w:color="000000"/>
        </w:rPr>
        <w:t>l</w:t>
      </w:r>
      <w:r w:rsidRPr="009344AA" w:rsidDel="00F71C0D">
        <w:rPr>
          <w:u w:color="000000"/>
        </w:rPr>
        <w:t xml:space="preserve">ocal </w:t>
      </w:r>
      <w:r w:rsidRPr="009344AA">
        <w:rPr>
          <w:u w:color="000000"/>
        </w:rPr>
        <w:t>g</w:t>
      </w:r>
      <w:r w:rsidRPr="009344AA" w:rsidDel="00F71C0D">
        <w:rPr>
          <w:u w:color="000000"/>
        </w:rPr>
        <w:t>overnment (</w:t>
      </w:r>
      <w:r w:rsidRPr="009344AA">
        <w:rPr>
          <w:u w:color="000000"/>
        </w:rPr>
        <w:t>C</w:t>
      </w:r>
      <w:r w:rsidRPr="009344AA" w:rsidDel="00F71C0D">
        <w:rPr>
          <w:u w:color="000000"/>
        </w:rPr>
        <w:t>ouncil)</w:t>
      </w:r>
    </w:p>
    <w:p w14:paraId="3D776630" w14:textId="77777777" w:rsidR="009B4E5B" w:rsidRPr="009344AA" w:rsidDel="00F71C0D" w:rsidRDefault="009B4E5B" w:rsidP="009B4E5B">
      <w:pPr>
        <w:pStyle w:val="ListBullet"/>
        <w:numPr>
          <w:ilvl w:val="0"/>
          <w:numId w:val="1"/>
        </w:numPr>
        <w:rPr>
          <w:u w:color="000000"/>
        </w:rPr>
      </w:pPr>
      <w:r w:rsidRPr="009344AA" w:rsidDel="00F71C0D">
        <w:rPr>
          <w:u w:color="000000"/>
        </w:rPr>
        <w:t>a not-for-profit community organisation that is a legal entity (for example an incorporated association, incorporated cooperative or Indigenous corporation)</w:t>
      </w:r>
    </w:p>
    <w:p w14:paraId="289806C5" w14:textId="77777777" w:rsidR="009B4E5B" w:rsidRPr="009344AA" w:rsidDel="00F71C0D" w:rsidRDefault="009B4E5B" w:rsidP="009B4E5B">
      <w:pPr>
        <w:pStyle w:val="ListBullet"/>
        <w:numPr>
          <w:ilvl w:val="0"/>
          <w:numId w:val="1"/>
        </w:numPr>
        <w:rPr>
          <w:u w:color="000000"/>
        </w:rPr>
      </w:pPr>
      <w:r w:rsidRPr="009344AA" w:rsidDel="00F71C0D">
        <w:rPr>
          <w:u w:color="000000"/>
        </w:rPr>
        <w:t>a Victorian government school</w:t>
      </w:r>
    </w:p>
    <w:p w14:paraId="6B488A68" w14:textId="77777777" w:rsidR="009B4E5B" w:rsidRPr="009344AA" w:rsidDel="00F71C0D" w:rsidRDefault="009B4E5B" w:rsidP="009B4E5B">
      <w:pPr>
        <w:pStyle w:val="ListBullet"/>
        <w:numPr>
          <w:ilvl w:val="0"/>
          <w:numId w:val="1"/>
        </w:numPr>
        <w:rPr>
          <w:u w:color="000000"/>
        </w:rPr>
      </w:pPr>
      <w:r w:rsidRPr="009344AA" w:rsidDel="00F71C0D">
        <w:rPr>
          <w:u w:color="000000"/>
        </w:rPr>
        <w:t>a Victorian non-government school registered with the Victorian Registration and Qualifications Authority or Catholic Education Commission of Victoria.</w:t>
      </w:r>
    </w:p>
    <w:p w14:paraId="58F2A5A0" w14:textId="77777777" w:rsidR="009B4E5B" w:rsidRPr="005B6269" w:rsidRDefault="009B4E5B" w:rsidP="009B4E5B">
      <w:pPr>
        <w:jc w:val="both"/>
        <w:rPr>
          <w:rFonts w:ascii="Century Gothic" w:hAnsi="Century Gothic"/>
        </w:rPr>
      </w:pPr>
      <w:r w:rsidRPr="00901A70">
        <w:t xml:space="preserve">Victorian kindergarten providers with a funded kindergarten service(s) at the time of application are eligible to receive funding. </w:t>
      </w:r>
      <w:r w:rsidRPr="005B6269">
        <w:rPr>
          <w:rFonts w:ascii="Century Gothic" w:hAnsi="Century Gothic"/>
          <w:b/>
        </w:rPr>
        <w:t>For-profit organisations cannot apply</w:t>
      </w:r>
      <w:r w:rsidRPr="005B6269">
        <w:rPr>
          <w:rFonts w:ascii="Century Gothic" w:hAnsi="Century Gothic"/>
        </w:rPr>
        <w:t xml:space="preserve"> for any grant streams within Building Blocks.</w:t>
      </w:r>
    </w:p>
    <w:p w14:paraId="6FC8D00D" w14:textId="77777777" w:rsidR="009B4E5B" w:rsidRPr="00494B26" w:rsidRDefault="009B4E5B" w:rsidP="009B4E5B">
      <w:pPr>
        <w:jc w:val="both"/>
        <w:rPr>
          <w:rFonts w:ascii="Century Gothic" w:hAnsi="Century Gothic"/>
          <w:bCs/>
        </w:rPr>
      </w:pPr>
      <w:r w:rsidRPr="00DF688D">
        <w:rPr>
          <w:rFonts w:ascii="Century Gothic" w:hAnsi="Century Gothic" w:cstheme="minorHAnsi"/>
          <w:bCs/>
        </w:rPr>
        <w:t xml:space="preserve">For further information regarding eligibility, please refer to the </w:t>
      </w:r>
      <w:hyperlink r:id="rId15" w:history="1">
        <w:r w:rsidRPr="00134CAD">
          <w:rPr>
            <w:rStyle w:val="Hyperlink"/>
          </w:rPr>
          <w:t>Inclusion Guidelines</w:t>
        </w:r>
        <w:r>
          <w:rPr>
            <w:rStyle w:val="Hyperlink"/>
          </w:rPr>
          <w:t xml:space="preserve"> </w:t>
        </w:r>
        <w:r w:rsidRPr="0043722F">
          <w:t>found on the VSBA website.</w:t>
        </w:r>
      </w:hyperlink>
    </w:p>
    <w:p w14:paraId="05E27644" w14:textId="77777777" w:rsidR="005A323E" w:rsidRPr="005A323E" w:rsidRDefault="005A323E" w:rsidP="005A323E">
      <w:pPr>
        <w:pStyle w:val="Heading2"/>
      </w:pPr>
      <w:bookmarkStart w:id="10" w:name="_Toc166751513"/>
      <w:r w:rsidRPr="005A323E">
        <w:t>PROJECTS ON DEPARTMENT OF EDUCATION LAND</w:t>
      </w:r>
      <w:bookmarkEnd w:id="10"/>
    </w:p>
    <w:p w14:paraId="5BDFC5C6" w14:textId="77777777" w:rsidR="005A323E" w:rsidRPr="005A323E" w:rsidRDefault="005A323E" w:rsidP="005A323E">
      <w:pPr>
        <w:rPr>
          <w:rFonts w:ascii="Century Gothic" w:hAnsi="Century Gothic"/>
        </w:rPr>
      </w:pPr>
      <w:r w:rsidRPr="00494B26">
        <w:rPr>
          <w:rFonts w:ascii="Century Gothic" w:hAnsi="Century Gothic"/>
        </w:rPr>
        <w:t xml:space="preserve">If you propose a </w:t>
      </w:r>
      <w:r w:rsidRPr="00494B26">
        <w:rPr>
          <w:rFonts w:ascii="Century Gothic" w:hAnsi="Century Gothic"/>
          <w:b/>
          <w:bCs/>
        </w:rPr>
        <w:t>Buildings and Playgrounds</w:t>
      </w:r>
      <w:r w:rsidRPr="00494B26">
        <w:rPr>
          <w:rFonts w:ascii="Century Gothic" w:hAnsi="Century Gothic"/>
        </w:rPr>
        <w:t xml:space="preserve"> project on land owned by the Department of Education (DE) you must contact the VSBA Early Childhood Grants team as early as possible during the development of your proposal to discuss the approach to land and project delivery. </w:t>
      </w:r>
      <w:r>
        <w:lastRenderedPageBreak/>
        <w:t xml:space="preserve">The VSBA Early Childhood Grants team can be contacted by email: </w:t>
      </w:r>
      <w:hyperlink r:id="rId16" w:history="1">
        <w:r w:rsidRPr="00107392">
          <w:rPr>
            <w:rStyle w:val="Hyperlink"/>
          </w:rPr>
          <w:t>building</w:t>
        </w:r>
        <w:r w:rsidRPr="00107392">
          <w:rPr>
            <w:rStyle w:val="Hyperlink"/>
            <w:rFonts w:ascii="Century Gothic" w:hAnsi="Century Gothic"/>
          </w:rPr>
          <w:t>.blocks@education.vic.gov.au</w:t>
        </w:r>
      </w:hyperlink>
      <w:r>
        <w:t>.</w:t>
      </w:r>
    </w:p>
    <w:p w14:paraId="32B32A2D" w14:textId="77777777" w:rsidR="005A323E" w:rsidRPr="00494B26" w:rsidRDefault="005A323E" w:rsidP="005A323E">
      <w:pPr>
        <w:spacing w:line="240" w:lineRule="auto"/>
        <w:rPr>
          <w:rFonts w:ascii="Century Gothic" w:hAnsi="Century Gothic"/>
          <w:u w:color="000000"/>
        </w:rPr>
      </w:pPr>
      <w:r w:rsidRPr="00494B26">
        <w:rPr>
          <w:rFonts w:ascii="Century Gothic" w:hAnsi="Century Gothic"/>
        </w:rPr>
        <w:t>A</w:t>
      </w:r>
      <w:r w:rsidRPr="00494B26">
        <w:rPr>
          <w:rFonts w:ascii="Century Gothic" w:hAnsi="Century Gothic"/>
          <w:u w:color="000000"/>
        </w:rPr>
        <w:t xml:space="preserve">pplications for projects on DE land must include: </w:t>
      </w:r>
    </w:p>
    <w:p w14:paraId="1E65D3BF" w14:textId="77777777" w:rsidR="009B4E5B" w:rsidRPr="005A323E" w:rsidRDefault="005A323E" w:rsidP="00191E6C">
      <w:pPr>
        <w:pStyle w:val="ListBullet"/>
        <w:numPr>
          <w:ilvl w:val="0"/>
          <w:numId w:val="1"/>
        </w:numPr>
        <w:rPr>
          <w:u w:color="000000"/>
        </w:rPr>
      </w:pPr>
      <w:r w:rsidRPr="009344AA">
        <w:rPr>
          <w:u w:color="000000"/>
        </w:rPr>
        <w:t xml:space="preserve">a completed </w:t>
      </w:r>
      <w:bookmarkStart w:id="11" w:name="_Hlk129087222"/>
      <w:r w:rsidRPr="00795355">
        <w:fldChar w:fldCharType="begin"/>
      </w:r>
      <w:r>
        <w:instrText>HYPERLINK "https://www.schoolbuildings.vic.gov.au/early-childhood-grants"</w:instrText>
      </w:r>
      <w:r w:rsidRPr="00795355">
        <w:fldChar w:fldCharType="separate"/>
      </w:r>
      <w:r w:rsidRPr="00795355">
        <w:rPr>
          <w:rStyle w:val="Hyperlink"/>
        </w:rPr>
        <w:t>Land Use Proposal Form</w:t>
      </w:r>
      <w:r w:rsidRPr="00795355">
        <w:rPr>
          <w:rStyle w:val="Hyperlink"/>
        </w:rPr>
        <w:fldChar w:fldCharType="end"/>
      </w:r>
      <w:r w:rsidRPr="00795355">
        <w:rPr>
          <w:rStyle w:val="Hyperlink"/>
        </w:rPr>
        <w:t xml:space="preserve"> </w:t>
      </w:r>
      <w:bookmarkStart w:id="12" w:name="_Hlk167372417"/>
      <w:r w:rsidRPr="009344AA">
        <w:rPr>
          <w:u w:color="000000"/>
        </w:rPr>
        <w:t xml:space="preserve">found on the VSBA website (refer to Projects on Department of Education land) </w:t>
      </w:r>
      <w:bookmarkEnd w:id="11"/>
      <w:bookmarkEnd w:id="12"/>
    </w:p>
    <w:p w14:paraId="4379003B" w14:textId="77777777" w:rsidR="00191E6C" w:rsidRPr="0043722F" w:rsidRDefault="00191E6C" w:rsidP="0043722F">
      <w:pPr>
        <w:pStyle w:val="Heading2"/>
      </w:pPr>
      <w:bookmarkStart w:id="13" w:name="_Toc166856990"/>
      <w:bookmarkStart w:id="14" w:name="_Toc167188612"/>
      <w:bookmarkStart w:id="15" w:name="_Toc167369581"/>
      <w:r w:rsidRPr="0043722F">
        <w:t>Plan ahead – Soil and asbestos reports</w:t>
      </w:r>
      <w:bookmarkEnd w:id="13"/>
      <w:bookmarkEnd w:id="14"/>
      <w:bookmarkEnd w:id="15"/>
    </w:p>
    <w:p w14:paraId="140AB9F8" w14:textId="77777777" w:rsidR="009B4E5B" w:rsidRDefault="00191E6C" w:rsidP="00191E6C">
      <w:pPr>
        <w:rPr>
          <w:rStyle w:val="normaltextrun"/>
          <w:rFonts w:ascii="Century Gothic" w:hAnsi="Century Gothic" w:cs="Segoe UI"/>
        </w:rPr>
      </w:pPr>
      <w:r w:rsidRPr="00897B40">
        <w:rPr>
          <w:rStyle w:val="normaltextrun"/>
          <w:rFonts w:ascii="Century Gothic" w:hAnsi="Century Gothic" w:cs="Segoe UI"/>
        </w:rPr>
        <w:t xml:space="preserve">Two documents that require the most time to secure are the </w:t>
      </w:r>
      <w:r w:rsidRPr="00897B40">
        <w:rPr>
          <w:rStyle w:val="normaltextrun"/>
          <w:rFonts w:ascii="Century Gothic" w:hAnsi="Century Gothic" w:cs="Segoe UI"/>
          <w:b/>
          <w:bCs/>
        </w:rPr>
        <w:t>Soil Hygienist Report</w:t>
      </w:r>
      <w:r w:rsidRPr="00897B40">
        <w:rPr>
          <w:rStyle w:val="normaltextrun"/>
          <w:rFonts w:ascii="Century Gothic" w:hAnsi="Century Gothic" w:cs="Segoe UI"/>
        </w:rPr>
        <w:t xml:space="preserve"> and the </w:t>
      </w:r>
      <w:r w:rsidRPr="00897B40">
        <w:rPr>
          <w:rStyle w:val="normaltextrun"/>
          <w:rFonts w:ascii="Century Gothic" w:hAnsi="Century Gothic" w:cs="Segoe UI"/>
          <w:b/>
          <w:bCs/>
        </w:rPr>
        <w:t>Asbestos Report</w:t>
      </w:r>
      <w:r w:rsidRPr="00897B40">
        <w:rPr>
          <w:rStyle w:val="normaltextrun"/>
          <w:rFonts w:ascii="Century Gothic" w:hAnsi="Century Gothic" w:cs="Segoe UI"/>
        </w:rPr>
        <w:t xml:space="preserve">. </w:t>
      </w:r>
    </w:p>
    <w:p w14:paraId="7A8D0D19" w14:textId="77777777" w:rsidR="00191E6C" w:rsidRDefault="00191E6C" w:rsidP="00191E6C">
      <w:r w:rsidRPr="00897B40">
        <w:rPr>
          <w:rStyle w:val="normaltextrun"/>
          <w:rFonts w:ascii="Century Gothic" w:hAnsi="Century Gothic" w:cs="Segoe UI"/>
        </w:rPr>
        <w:t xml:space="preserve">Applications for projects on Department land </w:t>
      </w:r>
      <w:r w:rsidRPr="00897B40">
        <w:rPr>
          <w:rStyle w:val="normaltextrun"/>
          <w:rFonts w:ascii="Century Gothic" w:hAnsi="Century Gothic" w:cs="Segoe UI"/>
          <w:b/>
        </w:rPr>
        <w:t>are not required</w:t>
      </w:r>
      <w:r w:rsidRPr="00897B40">
        <w:rPr>
          <w:rStyle w:val="normaltextrun"/>
          <w:rFonts w:ascii="Century Gothic" w:hAnsi="Century Gothic" w:cs="Segoe UI"/>
        </w:rPr>
        <w:t xml:space="preserve"> to provide a soil hygienist report. The VSBA will complete this requirement following the submission of your application.</w:t>
      </w:r>
      <w:r w:rsidRPr="00897B40">
        <w:rPr>
          <w:rStyle w:val="eop"/>
          <w:rFonts w:ascii="Century Gothic" w:hAnsi="Century Gothic" w:cs="Segoe UI"/>
        </w:rPr>
        <w:t> </w:t>
      </w:r>
    </w:p>
    <w:p w14:paraId="103C6628" w14:textId="77777777" w:rsidR="00191E6C" w:rsidRDefault="00191E6C" w:rsidP="00191E6C">
      <w:pPr>
        <w:pStyle w:val="Heading2"/>
        <w:rPr>
          <w:rStyle w:val="eop"/>
        </w:rPr>
      </w:pPr>
      <w:bookmarkStart w:id="16" w:name="_Toc167369582"/>
      <w:r w:rsidRPr="00897B40">
        <w:rPr>
          <w:rStyle w:val="normaltextrun"/>
        </w:rPr>
        <w:t>Soil Hygienist Report</w:t>
      </w:r>
      <w:bookmarkEnd w:id="16"/>
      <w:r w:rsidRPr="00897B40">
        <w:rPr>
          <w:rStyle w:val="eop"/>
        </w:rPr>
        <w:t> </w:t>
      </w:r>
    </w:p>
    <w:p w14:paraId="7827B98F" w14:textId="77777777" w:rsidR="009B4E5B" w:rsidRDefault="00191E6C" w:rsidP="00191E6C">
      <w:pPr>
        <w:rPr>
          <w:rStyle w:val="normaltextrun"/>
          <w:rFonts w:ascii="Century Gothic" w:hAnsi="Century Gothic" w:cs="Segoe UI"/>
        </w:rPr>
      </w:pPr>
      <w:r w:rsidRPr="00897B40">
        <w:rPr>
          <w:rStyle w:val="normaltextrun"/>
          <w:rFonts w:ascii="Century Gothic" w:hAnsi="Century Gothic" w:cs="Segoe UI"/>
        </w:rPr>
        <w:t>A Soil Hygienist Report is required</w:t>
      </w:r>
      <w:r w:rsidRPr="00897B40">
        <w:rPr>
          <w:rStyle w:val="normaltextrun"/>
          <w:rFonts w:ascii="Century Gothic" w:hAnsi="Century Gothic" w:cs="Segoe UI"/>
          <w:b/>
          <w:bCs/>
        </w:rPr>
        <w:t xml:space="preserve"> </w:t>
      </w:r>
      <w:r w:rsidRPr="00897B40">
        <w:rPr>
          <w:rStyle w:val="normaltextrun"/>
          <w:rFonts w:ascii="Century Gothic" w:hAnsi="Century Gothic" w:cs="Segoe UI"/>
        </w:rPr>
        <w:t xml:space="preserve">for </w:t>
      </w:r>
      <w:r w:rsidRPr="00897B40">
        <w:rPr>
          <w:rStyle w:val="normaltextrun"/>
          <w:rFonts w:ascii="Century Gothic" w:hAnsi="Century Gothic" w:cs="Segoe UI"/>
          <w:u w:val="single"/>
        </w:rPr>
        <w:t>any project</w:t>
      </w:r>
      <w:r w:rsidRPr="00897B40">
        <w:rPr>
          <w:rStyle w:val="normaltextrun"/>
          <w:rFonts w:ascii="Century Gothic" w:hAnsi="Century Gothic" w:cs="Segoe UI"/>
        </w:rPr>
        <w:t xml:space="preserve"> that disturbs the soil (including installation of outdoor shade sails) to determine the suitability of the site for the proposed purpose of an early learning centre. </w:t>
      </w:r>
    </w:p>
    <w:p w14:paraId="2706A986" w14:textId="77777777" w:rsidR="00191E6C" w:rsidRDefault="00191E6C" w:rsidP="00191E6C">
      <w:pPr>
        <w:rPr>
          <w:rStyle w:val="normaltextrun"/>
          <w:rFonts w:ascii="Century Gothic" w:hAnsi="Century Gothic" w:cs="Segoe UI"/>
        </w:rPr>
      </w:pPr>
      <w:r w:rsidRPr="00897B40">
        <w:rPr>
          <w:rStyle w:val="normaltextrun"/>
          <w:rFonts w:ascii="Century Gothic" w:hAnsi="Century Gothic" w:cs="Segoe UI"/>
        </w:rPr>
        <w:t>It is important that an environmental professional is engaged to provide a Soil Hygienist Report – and not a geotechnical report.</w:t>
      </w:r>
      <w:r w:rsidRPr="00897B40">
        <w:rPr>
          <w:rStyle w:val="normaltextrun"/>
        </w:rPr>
        <w:t xml:space="preserve">  </w:t>
      </w:r>
      <w:r w:rsidRPr="00897B40">
        <w:rPr>
          <w:rStyle w:val="normaltextrun"/>
          <w:rFonts w:ascii="Century Gothic" w:hAnsi="Century Gothic" w:cs="Segoe UI"/>
        </w:rPr>
        <w:t>If applicable</w:t>
      </w:r>
      <w:r w:rsidR="009B4E5B">
        <w:rPr>
          <w:rStyle w:val="normaltextrun"/>
          <w:rFonts w:ascii="Century Gothic" w:hAnsi="Century Gothic" w:cs="Segoe UI"/>
        </w:rPr>
        <w:t xml:space="preserve"> to your project</w:t>
      </w:r>
      <w:r w:rsidRPr="00897B40">
        <w:rPr>
          <w:rStyle w:val="normaltextrun"/>
          <w:rFonts w:ascii="Century Gothic" w:hAnsi="Century Gothic" w:cs="Segoe UI"/>
        </w:rPr>
        <w:t>, a Soil Hygienist Report</w:t>
      </w:r>
      <w:r w:rsidRPr="00897B40">
        <w:rPr>
          <w:rStyle w:val="normaltextrun"/>
        </w:rPr>
        <w:t> </w:t>
      </w:r>
      <w:r w:rsidRPr="009B4E5B">
        <w:rPr>
          <w:rStyle w:val="normaltextrun"/>
          <w:rFonts w:ascii="Century Gothic" w:hAnsi="Century Gothic" w:cs="Segoe UI"/>
          <w:b/>
          <w:bCs/>
        </w:rPr>
        <w:t>must</w:t>
      </w:r>
      <w:r w:rsidRPr="009B4E5B">
        <w:rPr>
          <w:rStyle w:val="normaltextrun"/>
          <w:rFonts w:ascii="Century Gothic" w:hAnsi="Century Gothic" w:cs="Segoe UI"/>
        </w:rPr>
        <w:t xml:space="preserve"> be included in your grant application.</w:t>
      </w:r>
    </w:p>
    <w:p w14:paraId="45A235D9" w14:textId="77777777" w:rsidR="00191E6C" w:rsidRPr="009B4E5B" w:rsidRDefault="00191E6C" w:rsidP="00191E6C">
      <w:pPr>
        <w:rPr>
          <w:b/>
          <w:bCs/>
        </w:rPr>
      </w:pPr>
      <w:r w:rsidRPr="009B4E5B">
        <w:rPr>
          <w:rStyle w:val="normaltextrun"/>
          <w:rFonts w:ascii="Century Gothic" w:hAnsi="Century Gothic" w:cs="Segoe UI"/>
          <w:b/>
          <w:bCs/>
        </w:rPr>
        <w:t>Soil Hygienist Reports must: </w:t>
      </w:r>
      <w:r w:rsidRPr="009B4E5B">
        <w:rPr>
          <w:rStyle w:val="eop"/>
          <w:rFonts w:ascii="Century Gothic" w:hAnsi="Century Gothic" w:cs="Segoe UI"/>
          <w:b/>
          <w:bCs/>
        </w:rPr>
        <w:t> </w:t>
      </w:r>
    </w:p>
    <w:p w14:paraId="7AF89A33" w14:textId="77777777" w:rsidR="00191E6C" w:rsidRPr="00897B40" w:rsidRDefault="00191E6C" w:rsidP="00191E6C">
      <w:pPr>
        <w:pStyle w:val="ListBullet"/>
      </w:pPr>
      <w:r w:rsidRPr="00897B40">
        <w:t>be performed by a qualified environmental professional </w:t>
      </w:r>
    </w:p>
    <w:p w14:paraId="2E408499" w14:textId="77777777" w:rsidR="00191E6C" w:rsidRPr="00897B40" w:rsidRDefault="00191E6C" w:rsidP="00191E6C">
      <w:pPr>
        <w:pStyle w:val="ListBullet"/>
      </w:pPr>
      <w:r w:rsidRPr="00897B40">
        <w:t>align with standards such as the National Environmental Protection (Assessment of Contaminated Sites) Measure (NEPM)   </w:t>
      </w:r>
    </w:p>
    <w:p w14:paraId="7C2BB4F9" w14:textId="77777777" w:rsidR="00191E6C" w:rsidRPr="00897B40" w:rsidRDefault="00191E6C" w:rsidP="00191E6C">
      <w:pPr>
        <w:pStyle w:val="ListBullet"/>
      </w:pPr>
      <w:r w:rsidRPr="00897B40">
        <w:t xml:space="preserve">involve a desktop review of past site history and soil investigation samples for analysis of contaminants </w:t>
      </w:r>
      <w:r w:rsidRPr="00897B40">
        <w:rPr>
          <w:rStyle w:val="normaltextrun"/>
        </w:rPr>
        <w:t>such as arsenic, asbestos, and heavy metals</w:t>
      </w:r>
      <w:r w:rsidRPr="00897B40">
        <w:t xml:space="preserve"> with particular focus on where project soil works are proposed </w:t>
      </w:r>
    </w:p>
    <w:p w14:paraId="33CABB08" w14:textId="77777777" w:rsidR="00191E6C" w:rsidRPr="00897B40" w:rsidRDefault="00191E6C" w:rsidP="00191E6C">
      <w:pPr>
        <w:pStyle w:val="ListBullet"/>
      </w:pPr>
      <w:r w:rsidRPr="00897B40">
        <w:t>compare contamination results against NEPM human health and ecological investigation levels as well as Victoria EPA Industrial Waste thresholds  </w:t>
      </w:r>
    </w:p>
    <w:p w14:paraId="0375DE14" w14:textId="77777777" w:rsidR="00191E6C" w:rsidRPr="00897B40" w:rsidRDefault="00191E6C" w:rsidP="00191E6C">
      <w:pPr>
        <w:pStyle w:val="ListBullet"/>
      </w:pPr>
      <w:r w:rsidRPr="00897B40">
        <w:t>include a statement to indicate if the site is suitable for the intended use as an early learning centre and/or potential project risks</w:t>
      </w:r>
    </w:p>
    <w:p w14:paraId="5BD55345" w14:textId="77777777" w:rsidR="00191E6C" w:rsidRPr="00897B40" w:rsidRDefault="00191E6C" w:rsidP="00191E6C">
      <w:pPr>
        <w:pStyle w:val="ListBullet"/>
        <w:rPr>
          <w:rStyle w:val="normaltextrun"/>
        </w:rPr>
      </w:pPr>
      <w:r w:rsidRPr="00897B40">
        <w:t>specify if contaminated soil is identified above the levels specified for the intended use as an early learning centre.</w:t>
      </w:r>
    </w:p>
    <w:p w14:paraId="21E86C23" w14:textId="77777777" w:rsidR="009B4E5B" w:rsidRDefault="00191E6C" w:rsidP="00191E6C">
      <w:pPr>
        <w:rPr>
          <w:rStyle w:val="normaltextrun"/>
          <w:rFonts w:ascii="Century Gothic" w:hAnsi="Century Gothic" w:cs="Segoe UI"/>
        </w:rPr>
      </w:pPr>
      <w:r w:rsidRPr="00897B40">
        <w:rPr>
          <w:rStyle w:val="normaltextrun"/>
          <w:rFonts w:ascii="Century Gothic" w:hAnsi="Century Gothic" w:cs="Segoe UI"/>
        </w:rPr>
        <w:t xml:space="preserve">If contaminated soil is identified above the levels specified for the intended use as an early learning centre, a </w:t>
      </w:r>
      <w:r w:rsidR="009B4E5B">
        <w:rPr>
          <w:rStyle w:val="normaltextrun"/>
          <w:rFonts w:ascii="Century Gothic" w:hAnsi="Century Gothic" w:cs="Segoe UI"/>
        </w:rPr>
        <w:t>S</w:t>
      </w:r>
      <w:r w:rsidRPr="00897B40">
        <w:rPr>
          <w:rStyle w:val="normaltextrun"/>
          <w:rFonts w:ascii="Century Gothic" w:hAnsi="Century Gothic" w:cs="Segoe UI"/>
        </w:rPr>
        <w:t xml:space="preserve">oil </w:t>
      </w:r>
      <w:r w:rsidR="009B4E5B">
        <w:rPr>
          <w:rStyle w:val="normaltextrun"/>
          <w:rFonts w:ascii="Century Gothic" w:hAnsi="Century Gothic" w:cs="Segoe UI"/>
        </w:rPr>
        <w:t>M</w:t>
      </w:r>
      <w:r w:rsidRPr="00897B40">
        <w:rPr>
          <w:rStyle w:val="normaltextrun"/>
          <w:rFonts w:ascii="Century Gothic" w:hAnsi="Century Gothic" w:cs="Segoe UI"/>
        </w:rPr>
        <w:t>anagement</w:t>
      </w:r>
      <w:r w:rsidR="009B4E5B">
        <w:rPr>
          <w:rStyle w:val="normaltextrun"/>
          <w:rFonts w:ascii="Century Gothic" w:hAnsi="Century Gothic" w:cs="Segoe UI"/>
        </w:rPr>
        <w:t xml:space="preserve"> Pl</w:t>
      </w:r>
      <w:r w:rsidRPr="00897B40">
        <w:rPr>
          <w:rStyle w:val="normaltextrun"/>
          <w:rFonts w:ascii="Century Gothic" w:hAnsi="Century Gothic" w:cs="Segoe UI"/>
        </w:rPr>
        <w:t xml:space="preserve">an </w:t>
      </w:r>
      <w:r w:rsidR="009B4E5B">
        <w:rPr>
          <w:rStyle w:val="normaltextrun"/>
          <w:rFonts w:ascii="Century Gothic" w:hAnsi="Century Gothic" w:cs="Segoe UI"/>
        </w:rPr>
        <w:t>(SMP)</w:t>
      </w:r>
      <w:r w:rsidRPr="00897B40">
        <w:rPr>
          <w:rStyle w:val="normaltextrun"/>
          <w:rFonts w:ascii="Century Gothic" w:hAnsi="Century Gothic" w:cs="Segoe UI"/>
        </w:rPr>
        <w:t>must be developed for safe management or removal and disposal of the contaminated soil</w:t>
      </w:r>
      <w:r w:rsidR="009B4E5B">
        <w:rPr>
          <w:rStyle w:val="normaltextrun"/>
          <w:rFonts w:ascii="Century Gothic" w:hAnsi="Century Gothic" w:cs="Segoe UI"/>
        </w:rPr>
        <w:t>. The SMP must also be</w:t>
      </w:r>
      <w:r w:rsidRPr="00897B40">
        <w:rPr>
          <w:rStyle w:val="normaltextrun"/>
          <w:rFonts w:ascii="Century Gothic" w:hAnsi="Century Gothic" w:cs="Segoe UI"/>
        </w:rPr>
        <w:t xml:space="preserve"> provided as part of your grant application. </w:t>
      </w:r>
    </w:p>
    <w:p w14:paraId="6C894E08" w14:textId="77777777" w:rsidR="00191E6C" w:rsidRPr="00897B40" w:rsidRDefault="00191E6C" w:rsidP="00191E6C">
      <w:r w:rsidRPr="00897B40">
        <w:rPr>
          <w:rStyle w:val="normaltextrun"/>
          <w:rFonts w:ascii="Century Gothic" w:hAnsi="Century Gothic" w:cs="Segoe UI"/>
        </w:rPr>
        <w:t>Examples of consultants who specialise in soil hygienist testing and site assessment, are listed below:  </w:t>
      </w:r>
      <w:r w:rsidRPr="00897B40">
        <w:rPr>
          <w:rStyle w:val="eop"/>
          <w:rFonts w:ascii="Century Gothic" w:hAnsi="Century Gothic" w:cs="Segoe UI"/>
        </w:rPr>
        <w:t> </w:t>
      </w:r>
    </w:p>
    <w:p w14:paraId="6A838882" w14:textId="77777777" w:rsidR="00191E6C" w:rsidRPr="00191E6C" w:rsidRDefault="00191E6C" w:rsidP="00191E6C">
      <w:pPr>
        <w:pStyle w:val="ListBullet"/>
        <w:rPr>
          <w:lang w:val="en-US"/>
        </w:rPr>
      </w:pPr>
      <w:r w:rsidRPr="00191E6C">
        <w:t>The Australian Contaminated Land Consultants Association -</w:t>
      </w:r>
      <w:r w:rsidRPr="00191E6C">
        <w:rPr>
          <w:color w:val="0070C0"/>
        </w:rPr>
        <w:t xml:space="preserve"> </w:t>
      </w:r>
      <w:hyperlink r:id="rId17" w:history="1">
        <w:r w:rsidRPr="00191E6C">
          <w:rPr>
            <w:rStyle w:val="Hyperlink"/>
          </w:rPr>
          <w:t xml:space="preserve">Australian Contaminated Land Consultants Association </w:t>
        </w:r>
      </w:hyperlink>
      <w:r w:rsidRPr="00191E6C">
        <w:rPr>
          <w:color w:val="0070C0"/>
        </w:rPr>
        <w:t xml:space="preserve"> </w:t>
      </w:r>
    </w:p>
    <w:p w14:paraId="5318C9F4" w14:textId="77777777" w:rsidR="00191E6C" w:rsidRPr="00191E6C" w:rsidRDefault="00191E6C" w:rsidP="00191E6C">
      <w:pPr>
        <w:pStyle w:val="ListBullet"/>
        <w:rPr>
          <w:color w:val="000000" w:themeColor="text1"/>
          <w:lang w:val="en-US"/>
        </w:rPr>
      </w:pPr>
      <w:r w:rsidRPr="00191E6C">
        <w:t xml:space="preserve">The State Government Construction Supply register </w:t>
      </w:r>
      <w:hyperlink r:id="rId18" w:history="1">
        <w:r w:rsidRPr="00191E6C">
          <w:rPr>
            <w:rStyle w:val="Hyperlink"/>
          </w:rPr>
          <w:t>Construction Supply Register</w:t>
        </w:r>
      </w:hyperlink>
      <w:r w:rsidRPr="00191E6C">
        <w:t xml:space="preserve"> under Contamination Testing category.</w:t>
      </w:r>
    </w:p>
    <w:p w14:paraId="7908709A" w14:textId="77777777" w:rsidR="00191E6C" w:rsidRDefault="00191E6C" w:rsidP="00191E6C">
      <w:pPr>
        <w:pStyle w:val="Heading2"/>
        <w:rPr>
          <w:rStyle w:val="normaltextrun"/>
        </w:rPr>
      </w:pPr>
      <w:bookmarkStart w:id="17" w:name="_Toc167369583"/>
      <w:r w:rsidRPr="00897B40">
        <w:rPr>
          <w:rStyle w:val="normaltextrun"/>
        </w:rPr>
        <w:t>Division 6 Asbestos Audit Report</w:t>
      </w:r>
      <w:bookmarkEnd w:id="17"/>
      <w:r w:rsidRPr="00897B40">
        <w:rPr>
          <w:rStyle w:val="normaltextrun"/>
        </w:rPr>
        <w:t> </w:t>
      </w:r>
    </w:p>
    <w:p w14:paraId="53D4B16A" w14:textId="77777777" w:rsidR="00191E6C" w:rsidRPr="009B4E5B" w:rsidRDefault="00191E6C" w:rsidP="00191E6C">
      <w:pPr>
        <w:rPr>
          <w:rStyle w:val="normaltextrun"/>
          <w:rFonts w:cs="Segoe UI"/>
        </w:rPr>
      </w:pPr>
      <w:r w:rsidRPr="00191E6C">
        <w:rPr>
          <w:rStyle w:val="normaltextrun"/>
          <w:rFonts w:ascii="Century Gothic" w:hAnsi="Century Gothic" w:cs="Segoe UI"/>
        </w:rPr>
        <w:t xml:space="preserve">A Division 6 </w:t>
      </w:r>
      <w:r w:rsidRPr="00191E6C">
        <w:rPr>
          <w:rStyle w:val="normaltextrun"/>
          <w:rFonts w:ascii="Century Gothic" w:hAnsi="Century Gothic"/>
        </w:rPr>
        <w:t>Asbestos</w:t>
      </w:r>
      <w:r w:rsidRPr="00191E6C">
        <w:rPr>
          <w:rStyle w:val="normaltextrun"/>
          <w:rFonts w:ascii="Century Gothic" w:hAnsi="Century Gothic" w:cs="Segoe UI"/>
        </w:rPr>
        <w:t xml:space="preserve"> Audit Report is site specific and is required</w:t>
      </w:r>
      <w:r w:rsidRPr="00191E6C">
        <w:rPr>
          <w:rStyle w:val="normaltextrun"/>
          <w:rFonts w:cs="Segoe UI"/>
        </w:rPr>
        <w:t xml:space="preserve"> </w:t>
      </w:r>
      <w:r w:rsidRPr="00191E6C">
        <w:rPr>
          <w:rStyle w:val="normaltextrun"/>
          <w:rFonts w:ascii="Century Gothic" w:hAnsi="Century Gothic" w:cs="Segoe UI"/>
        </w:rPr>
        <w:t>for</w:t>
      </w:r>
      <w:r w:rsidRPr="00191E6C">
        <w:rPr>
          <w:rStyle w:val="normaltextrun"/>
          <w:rFonts w:cs="Segoe UI"/>
        </w:rPr>
        <w:t xml:space="preserve"> </w:t>
      </w:r>
      <w:r w:rsidRPr="009B4E5B">
        <w:rPr>
          <w:rStyle w:val="normaltextrun"/>
          <w:rFonts w:ascii="Century Gothic" w:hAnsi="Century Gothic" w:cs="Segoe UI"/>
          <w:u w:val="single"/>
        </w:rPr>
        <w:t>any project</w:t>
      </w:r>
      <w:r w:rsidRPr="00191E6C">
        <w:rPr>
          <w:rStyle w:val="normaltextrun"/>
          <w:rFonts w:ascii="Century Gothic" w:hAnsi="Century Gothic" w:cs="Segoe UI"/>
        </w:rPr>
        <w:t xml:space="preserve"> that involves work to a building constructed before 1990, where the fabric of the building will be disturbed.</w:t>
      </w:r>
      <w:r w:rsidR="009B4E5B">
        <w:rPr>
          <w:rStyle w:val="normaltextrun"/>
          <w:rFonts w:cs="Segoe UI"/>
        </w:rPr>
        <w:t xml:space="preserve"> </w:t>
      </w:r>
      <w:r w:rsidRPr="00191E6C">
        <w:rPr>
          <w:rStyle w:val="normaltextrun"/>
          <w:rFonts w:ascii="Century Gothic" w:hAnsi="Century Gothic" w:cs="Segoe UI"/>
        </w:rPr>
        <w:t>If applicable</w:t>
      </w:r>
      <w:r w:rsidR="009B4E5B">
        <w:rPr>
          <w:rStyle w:val="normaltextrun"/>
          <w:rFonts w:ascii="Century Gothic" w:hAnsi="Century Gothic" w:cs="Segoe UI"/>
        </w:rPr>
        <w:t xml:space="preserve"> to your project</w:t>
      </w:r>
      <w:r w:rsidRPr="00191E6C">
        <w:rPr>
          <w:rStyle w:val="normaltextrun"/>
          <w:rFonts w:ascii="Century Gothic" w:hAnsi="Century Gothic" w:cs="Segoe UI"/>
        </w:rPr>
        <w:t xml:space="preserve">, a Division 6 Asbestos Audit Report </w:t>
      </w:r>
      <w:r w:rsidRPr="009B4E5B">
        <w:rPr>
          <w:rStyle w:val="normaltextrun"/>
          <w:rFonts w:ascii="Century Gothic" w:hAnsi="Century Gothic" w:cs="Segoe UI"/>
          <w:b/>
          <w:bCs/>
        </w:rPr>
        <w:t>must</w:t>
      </w:r>
      <w:r w:rsidRPr="00191E6C">
        <w:rPr>
          <w:rStyle w:val="normaltextrun"/>
          <w:rFonts w:ascii="Century Gothic" w:hAnsi="Century Gothic" w:cs="Segoe UI"/>
        </w:rPr>
        <w:t xml:space="preserve"> be included in your grant application.</w:t>
      </w:r>
    </w:p>
    <w:p w14:paraId="21A717E3" w14:textId="77777777" w:rsidR="00191E6C" w:rsidRPr="00191E6C" w:rsidRDefault="00191E6C" w:rsidP="0024423F">
      <w:pPr>
        <w:pStyle w:val="Heading4"/>
        <w:rPr>
          <w:rFonts w:eastAsia="Century Gothic"/>
        </w:rPr>
      </w:pPr>
      <w:r w:rsidRPr="00191E6C">
        <w:rPr>
          <w:rStyle w:val="normaltextrun"/>
          <w:rFonts w:ascii="Century Gothic" w:hAnsi="Century Gothic" w:cs="Segoe UI"/>
          <w:bCs/>
        </w:rPr>
        <w:t xml:space="preserve">Division 6 </w:t>
      </w:r>
      <w:r w:rsidRPr="00191E6C">
        <w:rPr>
          <w:rStyle w:val="findhit"/>
          <w:rFonts w:ascii="Century Gothic" w:hAnsi="Century Gothic" w:cs="Segoe UI"/>
          <w:bCs/>
        </w:rPr>
        <w:t>Asbestos</w:t>
      </w:r>
      <w:r w:rsidRPr="00191E6C">
        <w:rPr>
          <w:rStyle w:val="normaltextrun"/>
          <w:rFonts w:ascii="Century Gothic" w:hAnsi="Century Gothic" w:cs="Segoe UI"/>
          <w:bCs/>
        </w:rPr>
        <w:t xml:space="preserve"> Audit Reports must:</w:t>
      </w:r>
      <w:r w:rsidRPr="00191E6C">
        <w:rPr>
          <w:rStyle w:val="eop"/>
          <w:rFonts w:ascii="Century Gothic" w:eastAsia="Century Gothic" w:hAnsi="Century Gothic"/>
          <w:bCs/>
        </w:rPr>
        <w:t> </w:t>
      </w:r>
    </w:p>
    <w:p w14:paraId="224C13EB" w14:textId="77777777" w:rsidR="00191E6C" w:rsidRPr="00B45CFD" w:rsidRDefault="00191E6C" w:rsidP="00191E6C">
      <w:pPr>
        <w:pStyle w:val="ListBullet"/>
      </w:pPr>
      <w:r w:rsidRPr="00B45CFD">
        <w:t>be performed by a trained professional such as an Occupational Hygienist </w:t>
      </w:r>
    </w:p>
    <w:p w14:paraId="5BA4D78A" w14:textId="77777777" w:rsidR="00191E6C" w:rsidRPr="00B45CFD" w:rsidRDefault="00191E6C" w:rsidP="00191E6C">
      <w:pPr>
        <w:pStyle w:val="ListBullet"/>
      </w:pPr>
      <w:r w:rsidRPr="00B45CFD">
        <w:lastRenderedPageBreak/>
        <w:t>contain the results of a visual and invasive inspection of a building to monitor and identify Asbestos Containing Material (ACM) </w:t>
      </w:r>
    </w:p>
    <w:p w14:paraId="5DEDB9AC" w14:textId="77777777" w:rsidR="00191E6C" w:rsidRPr="005741C3" w:rsidRDefault="00191E6C" w:rsidP="00191E6C">
      <w:pPr>
        <w:pStyle w:val="ListBullet"/>
        <w:rPr>
          <w:rStyle w:val="normaltextrun"/>
          <w:color w:val="000000" w:themeColor="text1"/>
          <w:sz w:val="20"/>
          <w:szCs w:val="20"/>
        </w:rPr>
      </w:pPr>
      <w:r w:rsidRPr="00B45CFD">
        <w:t>include the logged results of the asbestos audit in an asbestos register, which is to be updated following all subsequent audit reports and removal works </w:t>
      </w:r>
    </w:p>
    <w:p w14:paraId="03F8F4F2" w14:textId="77777777" w:rsidR="00191E6C" w:rsidRPr="00191E6C" w:rsidRDefault="00191E6C" w:rsidP="00191E6C">
      <w:pPr>
        <w:rPr>
          <w:rStyle w:val="normaltextrun"/>
          <w:rFonts w:cs="Segoe UI"/>
        </w:rPr>
      </w:pPr>
      <w:r w:rsidRPr="00191E6C">
        <w:rPr>
          <w:rStyle w:val="normaltextrun"/>
          <w:rFonts w:cs="Segoe UI"/>
        </w:rPr>
        <w:t>Please note that a Division 5 Asbestos Audit Report will not be accepted.</w:t>
      </w:r>
    </w:p>
    <w:p w14:paraId="00D9AC41" w14:textId="77777777" w:rsidR="009B4E5B" w:rsidRDefault="00191E6C" w:rsidP="00191E6C">
      <w:pPr>
        <w:rPr>
          <w:rStyle w:val="normaltextrun"/>
          <w:rFonts w:ascii="Century Gothic" w:hAnsi="Century Gothic" w:cs="Segoe UI"/>
          <w:b/>
          <w:bCs/>
        </w:rPr>
      </w:pPr>
      <w:r w:rsidRPr="00191E6C">
        <w:rPr>
          <w:rStyle w:val="normaltextrun"/>
          <w:rFonts w:ascii="Century Gothic" w:hAnsi="Century Gothic" w:cs="Segoe UI"/>
        </w:rPr>
        <w:t xml:space="preserve">If ACM is discovered in a building or site, an </w:t>
      </w:r>
      <w:r w:rsidR="009B4E5B">
        <w:rPr>
          <w:rStyle w:val="findhit"/>
          <w:rFonts w:ascii="Century Gothic" w:hAnsi="Century Gothic" w:cs="Segoe UI"/>
        </w:rPr>
        <w:t>As</w:t>
      </w:r>
      <w:r w:rsidRPr="00191E6C">
        <w:rPr>
          <w:rStyle w:val="findhit"/>
          <w:rFonts w:ascii="Century Gothic" w:hAnsi="Century Gothic" w:cs="Segoe UI"/>
        </w:rPr>
        <w:t>bestos</w:t>
      </w:r>
      <w:r w:rsidRPr="00191E6C">
        <w:rPr>
          <w:rStyle w:val="normaltextrun"/>
          <w:rFonts w:ascii="Century Gothic" w:hAnsi="Century Gothic" w:cs="Segoe UI"/>
        </w:rPr>
        <w:t xml:space="preserve"> </w:t>
      </w:r>
      <w:r w:rsidR="009B4E5B">
        <w:rPr>
          <w:rStyle w:val="normaltextrun"/>
          <w:rFonts w:ascii="Century Gothic" w:hAnsi="Century Gothic" w:cs="Segoe UI"/>
        </w:rPr>
        <w:t>M</w:t>
      </w:r>
      <w:r w:rsidRPr="00191E6C">
        <w:rPr>
          <w:rStyle w:val="normaltextrun"/>
          <w:rFonts w:ascii="Century Gothic" w:hAnsi="Century Gothic" w:cs="Segoe UI"/>
        </w:rPr>
        <w:t>anagement</w:t>
      </w:r>
      <w:r w:rsidR="009B4E5B">
        <w:rPr>
          <w:rStyle w:val="normaltextrun"/>
          <w:rFonts w:ascii="Century Gothic" w:hAnsi="Century Gothic" w:cs="Segoe UI"/>
        </w:rPr>
        <w:t xml:space="preserve"> Plan for </w:t>
      </w:r>
      <w:r w:rsidRPr="00191E6C">
        <w:rPr>
          <w:rStyle w:val="normaltextrun"/>
          <w:rFonts w:ascii="Century Gothic" w:hAnsi="Century Gothic" w:cs="Segoe UI"/>
        </w:rPr>
        <w:t xml:space="preserve">removal and disposal </w:t>
      </w:r>
      <w:r w:rsidR="009B4E5B">
        <w:rPr>
          <w:rStyle w:val="normaltextrun"/>
          <w:rFonts w:ascii="Century Gothic" w:hAnsi="Century Gothic" w:cs="Segoe UI"/>
        </w:rPr>
        <w:t>of the ACM must be</w:t>
      </w:r>
      <w:r w:rsidRPr="00191E6C">
        <w:rPr>
          <w:rStyle w:val="normaltextrun"/>
          <w:rFonts w:ascii="Century Gothic" w:hAnsi="Century Gothic" w:cs="Segoe UI"/>
        </w:rPr>
        <w:t xml:space="preserve"> developed and provided as part of your grant application.</w:t>
      </w:r>
      <w:r w:rsidRPr="00191E6C">
        <w:rPr>
          <w:rStyle w:val="normaltextrun"/>
          <w:rFonts w:ascii="Century Gothic" w:hAnsi="Century Gothic" w:cs="Segoe UI"/>
          <w:b/>
          <w:bCs/>
        </w:rPr>
        <w:t> </w:t>
      </w:r>
    </w:p>
    <w:p w14:paraId="39B1DFE7" w14:textId="77777777" w:rsidR="00191E6C" w:rsidRDefault="00191E6C" w:rsidP="00191E6C">
      <w:pPr>
        <w:rPr>
          <w:rStyle w:val="normaltextrun"/>
          <w:rFonts w:ascii="Century Gothic" w:hAnsi="Century Gothic" w:cs="Segoe UI"/>
        </w:rPr>
      </w:pPr>
      <w:r w:rsidRPr="00191E6C">
        <w:rPr>
          <w:rStyle w:val="normaltextrun"/>
          <w:rFonts w:ascii="Century Gothic" w:hAnsi="Century Gothic" w:cs="Segoe UI"/>
        </w:rPr>
        <w:t xml:space="preserve">Information and examples of consultants who specialises in </w:t>
      </w:r>
      <w:r w:rsidRPr="00191E6C">
        <w:rPr>
          <w:rStyle w:val="findhit"/>
          <w:rFonts w:ascii="Century Gothic" w:hAnsi="Century Gothic" w:cs="Segoe UI"/>
        </w:rPr>
        <w:t>asbestos</w:t>
      </w:r>
      <w:r w:rsidRPr="00191E6C">
        <w:rPr>
          <w:rStyle w:val="normaltextrun"/>
          <w:rFonts w:ascii="Century Gothic" w:hAnsi="Century Gothic" w:cs="Segoe UI"/>
        </w:rPr>
        <w:t xml:space="preserve"> and site assessment, are listed at: </w:t>
      </w:r>
    </w:p>
    <w:p w14:paraId="77E773C9" w14:textId="77777777" w:rsidR="00191E6C" w:rsidRPr="00191E6C" w:rsidRDefault="00191E6C" w:rsidP="00191E6C">
      <w:pPr>
        <w:pStyle w:val="ListBullet"/>
        <w:rPr>
          <w:rStyle w:val="eop"/>
          <w:rFonts w:cs="Segoe UI"/>
        </w:rPr>
      </w:pPr>
      <w:r w:rsidRPr="00191E6C">
        <w:rPr>
          <w:rStyle w:val="normaltextrun"/>
          <w:rFonts w:cs="Segoe UI"/>
        </w:rPr>
        <w:t xml:space="preserve">The State Government Construction Supply register </w:t>
      </w:r>
      <w:hyperlink r:id="rId19" w:history="1">
        <w:r w:rsidRPr="00191E6C">
          <w:rPr>
            <w:rStyle w:val="Hyperlink"/>
          </w:rPr>
          <w:t>Construction Supply Register</w:t>
        </w:r>
      </w:hyperlink>
      <w:r w:rsidRPr="00191E6C">
        <w:rPr>
          <w:rStyle w:val="normaltextrun"/>
          <w:rFonts w:cs="Segoe UI"/>
        </w:rPr>
        <w:t xml:space="preserve"> under Contamination Testing category</w:t>
      </w:r>
      <w:r w:rsidRPr="00191E6C">
        <w:rPr>
          <w:rStyle w:val="eop"/>
        </w:rPr>
        <w:t> </w:t>
      </w:r>
    </w:p>
    <w:p w14:paraId="0551EDA5" w14:textId="77777777" w:rsidR="00191E6C" w:rsidRPr="009B4E5B" w:rsidRDefault="003E3581" w:rsidP="009B4E5B">
      <w:pPr>
        <w:pStyle w:val="ListBullet"/>
        <w:rPr>
          <w:rFonts w:cs="Segoe UI"/>
        </w:rPr>
      </w:pPr>
      <w:hyperlink r:id="rId20" w:history="1">
        <w:r w:rsidR="00191E6C" w:rsidRPr="00191E6C">
          <w:rPr>
            <w:rStyle w:val="Hyperlink"/>
            <w:rFonts w:cs="Segoe UI"/>
          </w:rPr>
          <w:t>WorkSafe</w:t>
        </w:r>
      </w:hyperlink>
      <w:r w:rsidR="00191E6C" w:rsidRPr="00191E6C">
        <w:rPr>
          <w:rStyle w:val="normaltextrun"/>
          <w:rFonts w:cs="Segoe UI"/>
        </w:rPr>
        <w:t xml:space="preserve"> Victoria. </w:t>
      </w:r>
    </w:p>
    <w:p w14:paraId="33167DBA" w14:textId="77777777" w:rsidR="00191E6C" w:rsidRPr="00191E6C" w:rsidRDefault="00191E6C" w:rsidP="00191E6C">
      <w:pPr>
        <w:rPr>
          <w:rStyle w:val="normaltextrun"/>
          <w:rFonts w:ascii="Century Gothic" w:hAnsi="Century Gothic" w:cs="Segoe UI"/>
        </w:rPr>
      </w:pPr>
      <w:r w:rsidRPr="00191E6C">
        <w:rPr>
          <w:rStyle w:val="normaltextrun"/>
          <w:rFonts w:ascii="Century Gothic" w:hAnsi="Century Gothic" w:cs="Segoe UI"/>
        </w:rPr>
        <w:t xml:space="preserve">Division 6 Asbestos Audit Reports are not required for works to buildings constructed from 1990 onwards. Where this is the case, an applicant is required to provide: </w:t>
      </w:r>
    </w:p>
    <w:p w14:paraId="00E2178D" w14:textId="77777777" w:rsidR="00191E6C" w:rsidRPr="00191E6C" w:rsidRDefault="00191E6C" w:rsidP="00191E6C">
      <w:pPr>
        <w:pStyle w:val="ListBullet"/>
        <w:rPr>
          <w:rStyle w:val="normaltextrun"/>
        </w:rPr>
      </w:pPr>
      <w:r w:rsidRPr="00191E6C">
        <w:rPr>
          <w:rStyle w:val="normaltextrun"/>
        </w:rPr>
        <w:t>an asbestos report (if one is available) or evidence, such as an occupancy permit or statement from the landowner that the building is not older than 1990</w:t>
      </w:r>
    </w:p>
    <w:p w14:paraId="7CAE1A91" w14:textId="77777777" w:rsidR="00191E6C" w:rsidRPr="00191E6C" w:rsidRDefault="00191E6C" w:rsidP="00191E6C">
      <w:pPr>
        <w:pStyle w:val="ListBullet"/>
        <w:rPr>
          <w:rStyle w:val="normaltextrun"/>
        </w:rPr>
      </w:pPr>
      <w:r w:rsidRPr="00191E6C">
        <w:rPr>
          <w:rStyle w:val="normaltextrun"/>
        </w:rPr>
        <w:t xml:space="preserve">a letter signed by an authorised representative of the organisation that confirms the applicant will be responsible for any remediation and ongoing management should ACM or other contaminants be discovered during works undertaken at the site. </w:t>
      </w:r>
    </w:p>
    <w:p w14:paraId="3E3E1C2C" w14:textId="77777777" w:rsidR="00191E6C" w:rsidRPr="00382BDE" w:rsidRDefault="00191E6C" w:rsidP="00191E6C">
      <w:pPr>
        <w:rPr>
          <w:rStyle w:val="normaltextrun"/>
          <w:rFonts w:ascii="Century Gothic" w:hAnsi="Century Gothic" w:cs="Segoe UI"/>
          <w:color w:val="0563C1" w:themeColor="hyperlink"/>
          <w:u w:val="single"/>
        </w:rPr>
      </w:pPr>
      <w:r w:rsidRPr="00191E6C">
        <w:rPr>
          <w:rStyle w:val="normaltextrun"/>
          <w:rFonts w:ascii="Century Gothic" w:hAnsi="Century Gothic" w:cs="Segoe UI"/>
        </w:rPr>
        <w:t xml:space="preserve">For further information about </w:t>
      </w:r>
      <w:r w:rsidRPr="00191E6C">
        <w:rPr>
          <w:rStyle w:val="findhit"/>
          <w:rFonts w:ascii="Century Gothic" w:hAnsi="Century Gothic" w:cs="Segoe UI"/>
        </w:rPr>
        <w:t>asbestos</w:t>
      </w:r>
      <w:r w:rsidRPr="00191E6C">
        <w:rPr>
          <w:rStyle w:val="normaltextrun"/>
          <w:rFonts w:ascii="Century Gothic" w:hAnsi="Century Gothic" w:cs="Segoe UI"/>
        </w:rPr>
        <w:t xml:space="preserve"> safety, including how to find and identify </w:t>
      </w:r>
      <w:r w:rsidRPr="00191E6C">
        <w:rPr>
          <w:rStyle w:val="findhit"/>
          <w:rFonts w:ascii="Century Gothic" w:hAnsi="Century Gothic" w:cs="Segoe UI"/>
        </w:rPr>
        <w:t>asbestos</w:t>
      </w:r>
      <w:r w:rsidRPr="00191E6C">
        <w:rPr>
          <w:rStyle w:val="normaltextrun"/>
          <w:rFonts w:ascii="Century Gothic" w:hAnsi="Century Gothic" w:cs="Segoe UI"/>
        </w:rPr>
        <w:t xml:space="preserve">, </w:t>
      </w:r>
      <w:r w:rsidRPr="00191E6C">
        <w:rPr>
          <w:rStyle w:val="findhit"/>
          <w:rFonts w:ascii="Century Gothic" w:hAnsi="Century Gothic" w:cs="Segoe UI"/>
        </w:rPr>
        <w:t>asbestos</w:t>
      </w:r>
      <w:r w:rsidRPr="00191E6C">
        <w:rPr>
          <w:rStyle w:val="normaltextrun"/>
          <w:rFonts w:ascii="Century Gothic" w:hAnsi="Century Gothic" w:cs="Segoe UI"/>
        </w:rPr>
        <w:t xml:space="preserve"> management and </w:t>
      </w:r>
      <w:r w:rsidRPr="00191E6C">
        <w:rPr>
          <w:rStyle w:val="findhit"/>
          <w:rFonts w:ascii="Century Gothic" w:hAnsi="Century Gothic" w:cs="Segoe UI"/>
        </w:rPr>
        <w:t>asbestos</w:t>
      </w:r>
      <w:r w:rsidRPr="00191E6C">
        <w:rPr>
          <w:rStyle w:val="normaltextrun"/>
          <w:rFonts w:ascii="Century Gothic" w:hAnsi="Century Gothic" w:cs="Segoe UI"/>
        </w:rPr>
        <w:t xml:space="preserve"> disposal visit </w:t>
      </w:r>
      <w:hyperlink r:id="rId21">
        <w:r w:rsidRPr="00191E6C">
          <w:rPr>
            <w:rStyle w:val="Hyperlink"/>
            <w:rFonts w:ascii="Century Gothic" w:hAnsi="Century Gothic" w:cs="Segoe UI"/>
          </w:rPr>
          <w:t>Asbestos Victoria</w:t>
        </w:r>
      </w:hyperlink>
      <w:r w:rsidRPr="00191E6C">
        <w:rPr>
          <w:rStyle w:val="Hyperlink"/>
          <w:rFonts w:ascii="Century Gothic" w:hAnsi="Century Gothic" w:cs="Segoe UI"/>
        </w:rPr>
        <w:t>.</w:t>
      </w:r>
    </w:p>
    <w:p w14:paraId="6FCB8DC9" w14:textId="77777777" w:rsidR="00191E6C" w:rsidRPr="00191E6C" w:rsidRDefault="00191E6C" w:rsidP="00191E6C">
      <w:pPr>
        <w:pStyle w:val="Heading2"/>
      </w:pPr>
      <w:bookmarkStart w:id="18" w:name="_Toc167369584"/>
      <w:bookmarkStart w:id="19" w:name="_Hlk167275705"/>
      <w:r w:rsidRPr="00191E6C">
        <w:rPr>
          <w:rStyle w:val="normaltextrun"/>
        </w:rPr>
        <w:t>Merit Assessment Criteria</w:t>
      </w:r>
      <w:bookmarkEnd w:id="18"/>
    </w:p>
    <w:p w14:paraId="6F0B54FF" w14:textId="77777777" w:rsidR="009B4E5B" w:rsidRDefault="00191E6C" w:rsidP="00191E6C">
      <w:pPr>
        <w:rPr>
          <w:rStyle w:val="normaltextrun"/>
          <w:rFonts w:ascii="Century Gothic" w:hAnsi="Century Gothic" w:cs="Segoe UI"/>
        </w:rPr>
      </w:pPr>
      <w:r w:rsidRPr="00191E6C">
        <w:rPr>
          <w:rStyle w:val="normaltextrun"/>
          <w:rFonts w:ascii="Century Gothic" w:hAnsi="Century Gothic" w:cs="Segoe UI"/>
        </w:rPr>
        <w:t xml:space="preserve">Funding recommendations will be based on the extent you can demonstrate that your project addresses the merit assessment criteria. These are weighted according to the specified percentages. </w:t>
      </w:r>
    </w:p>
    <w:p w14:paraId="20C8B9F1" w14:textId="77777777" w:rsidR="00191E6C" w:rsidRPr="009B4E5B" w:rsidRDefault="00191E6C" w:rsidP="00191E6C">
      <w:r w:rsidRPr="00191E6C">
        <w:rPr>
          <w:rStyle w:val="normaltextrun"/>
          <w:rFonts w:ascii="Century Gothic" w:hAnsi="Century Gothic" w:cs="Segoe UI"/>
        </w:rPr>
        <w:t>The weightings align with Building Blocks Inclusion stream objectives</w:t>
      </w:r>
      <w:r w:rsidRPr="00191E6C">
        <w:rPr>
          <w:rStyle w:val="normaltextrun"/>
        </w:rPr>
        <w:t>.</w:t>
      </w:r>
      <w:bookmarkStart w:id="20" w:name="_Hlk167275711"/>
      <w:bookmarkEnd w:id="19"/>
      <w:r w:rsidR="009B4E5B">
        <w:rPr>
          <w:rStyle w:val="eop"/>
        </w:rPr>
        <w:t xml:space="preserve"> </w:t>
      </w:r>
      <w:r w:rsidRPr="00191E6C">
        <w:rPr>
          <w:rStyle w:val="normaltextrun"/>
          <w:rFonts w:ascii="Century Gothic" w:hAnsi="Century Gothic" w:cs="Segoe UI"/>
        </w:rPr>
        <w:t xml:space="preserve">Merit assessment criteria can be found </w:t>
      </w:r>
      <w:bookmarkEnd w:id="20"/>
      <w:r w:rsidR="009B4E5B">
        <w:rPr>
          <w:rStyle w:val="normaltextrun"/>
          <w:rFonts w:ascii="Century Gothic" w:hAnsi="Century Gothic" w:cs="Segoe UI"/>
        </w:rPr>
        <w:t>in the</w:t>
      </w:r>
      <w:r w:rsidR="009B4E5B" w:rsidRPr="00DF688D">
        <w:rPr>
          <w:rFonts w:ascii="Century Gothic" w:hAnsi="Century Gothic" w:cstheme="minorHAnsi"/>
          <w:bCs/>
        </w:rPr>
        <w:t xml:space="preserve"> </w:t>
      </w:r>
      <w:hyperlink r:id="rId22" w:history="1">
        <w:r w:rsidR="009B4E5B" w:rsidRPr="00134CAD">
          <w:rPr>
            <w:rStyle w:val="Hyperlink"/>
          </w:rPr>
          <w:t>Inclusion Guidelines</w:t>
        </w:r>
        <w:r w:rsidR="009B4E5B">
          <w:rPr>
            <w:rStyle w:val="Hyperlink"/>
          </w:rPr>
          <w:t xml:space="preserve"> </w:t>
        </w:r>
        <w:r w:rsidR="009B4E5B" w:rsidRPr="0043722F">
          <w:t>on the VSBA website.</w:t>
        </w:r>
      </w:hyperlink>
    </w:p>
    <w:p w14:paraId="4F921D67" w14:textId="77777777" w:rsidR="00191E6C" w:rsidRPr="00191E6C" w:rsidRDefault="00191E6C" w:rsidP="00191E6C">
      <w:pPr>
        <w:pStyle w:val="Heading2"/>
        <w:rPr>
          <w:rStyle w:val="normaltextrun"/>
        </w:rPr>
      </w:pPr>
      <w:bookmarkStart w:id="21" w:name="_Toc167369585"/>
      <w:bookmarkStart w:id="22" w:name="_Hlk167276385"/>
      <w:r w:rsidRPr="00191E6C">
        <w:rPr>
          <w:rStyle w:val="normaltextrun"/>
        </w:rPr>
        <w:t>After the closing date</w:t>
      </w:r>
      <w:bookmarkEnd w:id="21"/>
    </w:p>
    <w:p w14:paraId="337EE3DE" w14:textId="77777777" w:rsidR="00C63820" w:rsidRPr="00191E6C" w:rsidRDefault="00191E6C" w:rsidP="001C115E">
      <w:pPr>
        <w:rPr>
          <w:rFonts w:ascii="Century Gothic" w:hAnsi="Century Gothic" w:cs="Segoe UI"/>
        </w:rPr>
      </w:pPr>
      <w:r w:rsidRPr="00191E6C">
        <w:rPr>
          <w:rStyle w:val="normaltextrun"/>
          <w:rFonts w:ascii="Century Gothic" w:hAnsi="Century Gothic" w:cs="Segoe UI"/>
        </w:rPr>
        <w:t>After the closing date for applications has passed, the Department will check to confirm that applications meet the following eligibility requirements:</w:t>
      </w:r>
    </w:p>
    <w:p w14:paraId="25F88142" w14:textId="77777777" w:rsidR="00191E6C" w:rsidRPr="00191E6C" w:rsidRDefault="00191E6C" w:rsidP="00191E6C">
      <w:pPr>
        <w:pStyle w:val="ListBullet"/>
      </w:pPr>
      <w:r w:rsidRPr="00191E6C">
        <w:t xml:space="preserve">all required documentation has been provided (refer to </w:t>
      </w:r>
      <w:r w:rsidR="009B4E5B">
        <w:t xml:space="preserve">the </w:t>
      </w:r>
      <w:r w:rsidRPr="00191E6C">
        <w:t xml:space="preserve">Application Checklist at </w:t>
      </w:r>
      <w:r w:rsidRPr="00191E6C">
        <w:rPr>
          <w:b/>
          <w:bCs/>
        </w:rPr>
        <w:t>Appendix B</w:t>
      </w:r>
      <w:r w:rsidRPr="00191E6C">
        <w:t>) </w:t>
      </w:r>
    </w:p>
    <w:p w14:paraId="49839100" w14:textId="77777777" w:rsidR="00191E6C" w:rsidRPr="00191E6C" w:rsidRDefault="00191E6C" w:rsidP="00191E6C">
      <w:pPr>
        <w:pStyle w:val="ListBullet"/>
      </w:pPr>
      <w:r w:rsidRPr="00191E6C">
        <w:t xml:space="preserve">assess all eligible applications against the </w:t>
      </w:r>
      <w:r w:rsidR="009B4E5B">
        <w:t xml:space="preserve">merit </w:t>
      </w:r>
      <w:r w:rsidRPr="00191E6C">
        <w:t>assessment criteria</w:t>
      </w:r>
    </w:p>
    <w:p w14:paraId="575E868A" w14:textId="77777777" w:rsidR="00191E6C" w:rsidRDefault="00191E6C" w:rsidP="001C115E">
      <w:pPr>
        <w:pStyle w:val="ListBullet"/>
      </w:pPr>
      <w:r w:rsidRPr="00191E6C">
        <w:t>convene an assessment panel to oversee recommendations and manage any conflicts of interest.</w:t>
      </w:r>
    </w:p>
    <w:p w14:paraId="605C384B" w14:textId="77777777" w:rsidR="00191E6C" w:rsidRPr="00191E6C" w:rsidRDefault="00191E6C" w:rsidP="00191E6C">
      <w:pPr>
        <w:rPr>
          <w:rStyle w:val="normaltextrun"/>
          <w:rFonts w:ascii="Century Gothic" w:hAnsi="Century Gothic" w:cs="Segoe UI"/>
        </w:rPr>
      </w:pPr>
      <w:r w:rsidRPr="00191E6C">
        <w:rPr>
          <w:rStyle w:val="normaltextrun"/>
          <w:rFonts w:ascii="Century Gothic" w:hAnsi="Century Gothic" w:cs="Segoe UI"/>
        </w:rPr>
        <w:t>We may also undertake further project cost assessment in instances where project costs are particularly complex, or clarification is required.  </w:t>
      </w:r>
    </w:p>
    <w:p w14:paraId="4CE87F1F" w14:textId="77777777" w:rsidR="009B4E5B" w:rsidRDefault="00191E6C" w:rsidP="00191E6C">
      <w:pPr>
        <w:rPr>
          <w:rStyle w:val="normaltextrun"/>
          <w:rFonts w:ascii="Century Gothic" w:hAnsi="Century Gothic" w:cs="Segoe UI"/>
        </w:rPr>
      </w:pPr>
      <w:r w:rsidRPr="00191E6C">
        <w:rPr>
          <w:rStyle w:val="normaltextrun"/>
          <w:rFonts w:ascii="Century Gothic" w:hAnsi="Century Gothic" w:cs="Segoe UI"/>
        </w:rPr>
        <w:t>The department will prioritise applications from eligible organisations that</w:t>
      </w:r>
      <w:r w:rsidR="009B4E5B">
        <w:rPr>
          <w:rStyle w:val="normaltextrun"/>
          <w:rFonts w:ascii="Century Gothic" w:hAnsi="Century Gothic" w:cs="Segoe UI"/>
        </w:rPr>
        <w:t>:</w:t>
      </w:r>
    </w:p>
    <w:p w14:paraId="0E6194FE" w14:textId="77777777" w:rsidR="009B4E5B" w:rsidRPr="009B4E5B" w:rsidRDefault="00191E6C" w:rsidP="009B4E5B">
      <w:pPr>
        <w:pStyle w:val="ListBullet"/>
      </w:pPr>
      <w:r w:rsidRPr="009B4E5B">
        <w:t xml:space="preserve">meet each of the </w:t>
      </w:r>
      <w:r w:rsidR="009B4E5B">
        <w:t>merit assessment</w:t>
      </w:r>
      <w:r w:rsidRPr="009B4E5B">
        <w:t xml:space="preserve"> criteria </w:t>
      </w:r>
    </w:p>
    <w:p w14:paraId="509D87C0" w14:textId="77777777" w:rsidR="009B4E5B" w:rsidRPr="009B4E5B" w:rsidRDefault="009B4E5B" w:rsidP="009B4E5B">
      <w:pPr>
        <w:pStyle w:val="ListBullet"/>
      </w:pPr>
      <w:r w:rsidRPr="009B4E5B">
        <w:t xml:space="preserve">have </w:t>
      </w:r>
      <w:r w:rsidR="00191E6C" w:rsidRPr="009B4E5B">
        <w:t>provide</w:t>
      </w:r>
      <w:r w:rsidRPr="009B4E5B">
        <w:t>d</w:t>
      </w:r>
      <w:r w:rsidR="00191E6C" w:rsidRPr="009B4E5B">
        <w:t xml:space="preserve"> all required </w:t>
      </w:r>
      <w:r w:rsidRPr="009B4E5B">
        <w:t xml:space="preserve">information and </w:t>
      </w:r>
      <w:r w:rsidR="00191E6C" w:rsidRPr="009B4E5B">
        <w:t>documentation, such as soil and asbestos reports (where required)</w:t>
      </w:r>
    </w:p>
    <w:p w14:paraId="466DA26C" w14:textId="77777777" w:rsidR="00191E6C" w:rsidRPr="009B4E5B" w:rsidRDefault="009B4E5B" w:rsidP="009B4E5B">
      <w:pPr>
        <w:pStyle w:val="ListBullet"/>
      </w:pPr>
      <w:r w:rsidRPr="009B4E5B">
        <w:t>provide demonstrated</w:t>
      </w:r>
      <w:r w:rsidR="00191E6C" w:rsidRPr="009B4E5B">
        <w:t xml:space="preserve"> clear evidence of costings</w:t>
      </w:r>
    </w:p>
    <w:p w14:paraId="76FCE29F" w14:textId="77777777" w:rsidR="00191E6C" w:rsidRPr="00191E6C" w:rsidRDefault="00191E6C" w:rsidP="00382BDE">
      <w:pPr>
        <w:rPr>
          <w:rStyle w:val="normaltextrun"/>
          <w:rFonts w:ascii="Century Gothic" w:hAnsi="Century Gothic" w:cs="Segoe UI"/>
        </w:rPr>
      </w:pPr>
      <w:r w:rsidRPr="00191E6C">
        <w:rPr>
          <w:rStyle w:val="normaltextrun"/>
          <w:rFonts w:ascii="Century Gothic" w:hAnsi="Century Gothic" w:cs="Segoe UI"/>
        </w:rPr>
        <w:t>We will not consider late or incomplete applications.</w:t>
      </w:r>
    </w:p>
    <w:p w14:paraId="5E8EE259" w14:textId="77777777" w:rsidR="00191E6C" w:rsidRDefault="00191E6C" w:rsidP="00191E6C">
      <w:pPr>
        <w:pStyle w:val="Heading2"/>
      </w:pPr>
      <w:bookmarkStart w:id="23" w:name="_Toc167369586"/>
      <w:bookmarkStart w:id="24" w:name="_Hlk167282041"/>
      <w:bookmarkEnd w:id="22"/>
      <w:r>
        <w:t>Review of application outcome</w:t>
      </w:r>
      <w:bookmarkEnd w:id="23"/>
    </w:p>
    <w:p w14:paraId="2A8E6273" w14:textId="77777777" w:rsidR="00191E6C" w:rsidRPr="00191E6C" w:rsidRDefault="00191E6C" w:rsidP="00191E6C">
      <w:r w:rsidRPr="00191E6C">
        <w:t>If you are unsuccessful in obtaining funding for a Building Blocks Inclusion grant you may: </w:t>
      </w:r>
    </w:p>
    <w:p w14:paraId="3363A1C1" w14:textId="77777777" w:rsidR="00191E6C" w:rsidRPr="00191E6C" w:rsidRDefault="00191E6C" w:rsidP="00191E6C">
      <w:pPr>
        <w:pStyle w:val="ListBullet"/>
      </w:pPr>
      <w:r w:rsidRPr="00191E6C">
        <w:t>contact the Early Childhood grants team for feedback on your application and outcome</w:t>
      </w:r>
    </w:p>
    <w:p w14:paraId="10414A00" w14:textId="77777777" w:rsidR="00191E6C" w:rsidRPr="00191E6C" w:rsidRDefault="00191E6C" w:rsidP="00191E6C">
      <w:pPr>
        <w:pStyle w:val="ListBullet"/>
      </w:pPr>
      <w:r w:rsidRPr="00191E6C">
        <w:t>seek a review into the assessment of your application.  </w:t>
      </w:r>
    </w:p>
    <w:p w14:paraId="33C09028" w14:textId="77777777" w:rsidR="00191E6C" w:rsidRPr="00191E6C" w:rsidRDefault="00191E6C" w:rsidP="00191E6C">
      <w:r w:rsidRPr="00191E6C">
        <w:lastRenderedPageBreak/>
        <w:t xml:space="preserve">The VSBA Early Childhood Grants team can be contacted by email </w:t>
      </w:r>
      <w:hyperlink r:id="rId23" w:history="1">
        <w:r w:rsidRPr="00191E6C">
          <w:rPr>
            <w:rStyle w:val="Hyperlink"/>
          </w:rPr>
          <w:t>building.blocks@education.vic.gov.au</w:t>
        </w:r>
      </w:hyperlink>
      <w:r w:rsidRPr="00191E6C">
        <w:t>.</w:t>
      </w:r>
    </w:p>
    <w:p w14:paraId="7D67242C" w14:textId="77777777" w:rsidR="00191E6C" w:rsidRDefault="00191E6C" w:rsidP="00191E6C">
      <w:pPr>
        <w:pStyle w:val="Heading2"/>
      </w:pPr>
      <w:bookmarkStart w:id="25" w:name="_Toc167369587"/>
      <w:bookmarkStart w:id="26" w:name="_Hlk167282075"/>
      <w:bookmarkEnd w:id="24"/>
      <w:r>
        <w:t>Resources</w:t>
      </w:r>
      <w:bookmarkEnd w:id="25"/>
    </w:p>
    <w:p w14:paraId="78E39D6C" w14:textId="77777777" w:rsidR="00191E6C" w:rsidRDefault="00191E6C" w:rsidP="00191E6C">
      <w:r w:rsidRPr="00191E6C">
        <w:t xml:space="preserve">The following links are provided as a starting point for considering best practice approaches to inclusion. Applicants are encouraged to undertake their own research to identify solutions that will meet their needs. </w:t>
      </w:r>
    </w:p>
    <w:p w14:paraId="4F1B38BC" w14:textId="77777777" w:rsidR="00191E6C" w:rsidRPr="00191E6C" w:rsidRDefault="00191E6C" w:rsidP="00191E6C">
      <w:pPr>
        <w:pStyle w:val="ListBullet"/>
        <w:rPr>
          <w:rStyle w:val="Hyperlink"/>
          <w:b/>
          <w:color w:val="4D4D4F" w:themeColor="background2"/>
          <w:u w:val="none"/>
        </w:rPr>
      </w:pPr>
      <w:r w:rsidRPr="00191E6C">
        <w:rPr>
          <w:b/>
        </w:rPr>
        <w:t xml:space="preserve">Australian Children’s Education &amp; Care Quality Authority: </w:t>
      </w:r>
      <w:r>
        <w:rPr>
          <w:b/>
        </w:rPr>
        <w:br/>
      </w:r>
      <w:r w:rsidRPr="00191E6C">
        <w:fldChar w:fldCharType="begin"/>
      </w:r>
      <w:r w:rsidRPr="00191E6C">
        <w:instrText>HYPERLINK "https://www.acecqa.gov.au/nqf/about"</w:instrText>
      </w:r>
      <w:r w:rsidRPr="00191E6C">
        <w:fldChar w:fldCharType="separate"/>
      </w:r>
      <w:r w:rsidRPr="00191E6C">
        <w:rPr>
          <w:rStyle w:val="Hyperlink"/>
        </w:rPr>
        <w:t xml:space="preserve">National Quality Framework </w:t>
      </w:r>
    </w:p>
    <w:p w14:paraId="625C71EA" w14:textId="77777777" w:rsidR="00191E6C" w:rsidRPr="00191E6C" w:rsidRDefault="00191E6C" w:rsidP="00191E6C">
      <w:pPr>
        <w:pStyle w:val="ListBullet"/>
        <w:rPr>
          <w:rStyle w:val="Hyperlink"/>
        </w:rPr>
      </w:pPr>
      <w:r w:rsidRPr="00191E6C">
        <w:fldChar w:fldCharType="end"/>
      </w:r>
      <w:r w:rsidRPr="00191E6C">
        <w:rPr>
          <w:b/>
        </w:rPr>
        <w:t xml:space="preserve">Department of Education: </w:t>
      </w:r>
      <w:r>
        <w:rPr>
          <w:b/>
        </w:rPr>
        <w:br/>
      </w:r>
      <w:r w:rsidRPr="00191E6C">
        <w:rPr>
          <w:rStyle w:val="Hyperlink"/>
        </w:rPr>
        <w:t xml:space="preserve">Disability Standards for Education </w:t>
      </w:r>
      <w:r>
        <w:rPr>
          <w:rStyle w:val="Hyperlink"/>
        </w:rPr>
        <w:br/>
      </w:r>
      <w:r w:rsidRPr="00191E6C">
        <w:rPr>
          <w:rStyle w:val="Hyperlink"/>
        </w:rPr>
        <w:fldChar w:fldCharType="begin"/>
      </w:r>
      <w:r w:rsidRPr="00191E6C">
        <w:rPr>
          <w:rStyle w:val="Hyperlink"/>
        </w:rPr>
        <w:instrText>HYPERLINK "https://www.vic.gov.au/victorian-early-years-learning-development-framework-veyldf"</w:instrText>
      </w:r>
      <w:r w:rsidRPr="00191E6C">
        <w:rPr>
          <w:rStyle w:val="Hyperlink"/>
        </w:rPr>
      </w:r>
      <w:r w:rsidRPr="00191E6C">
        <w:rPr>
          <w:rStyle w:val="Hyperlink"/>
        </w:rPr>
        <w:fldChar w:fldCharType="separate"/>
      </w:r>
      <w:r w:rsidRPr="00191E6C">
        <w:rPr>
          <w:rStyle w:val="Hyperlink"/>
        </w:rPr>
        <w:t xml:space="preserve">Victorian Early Years Learning and Development Framework </w:t>
      </w:r>
    </w:p>
    <w:p w14:paraId="0F8B143F" w14:textId="77777777" w:rsidR="00191E6C" w:rsidRDefault="00191E6C" w:rsidP="009B4E5B">
      <w:pPr>
        <w:spacing w:before="0" w:after="0"/>
      </w:pPr>
      <w:r w:rsidRPr="00191E6C">
        <w:rPr>
          <w:rStyle w:val="Hyperlink"/>
        </w:rPr>
        <w:fldChar w:fldCharType="end"/>
      </w:r>
    </w:p>
    <w:p w14:paraId="6594807D" w14:textId="77777777" w:rsidR="00191E6C" w:rsidRPr="00191E6C" w:rsidRDefault="00191E6C" w:rsidP="009B4E5B">
      <w:pPr>
        <w:pStyle w:val="TableHeading"/>
        <w:spacing w:before="0"/>
      </w:pPr>
      <w:bookmarkStart w:id="27" w:name="_Toc167369588"/>
      <w:r w:rsidRPr="00191E6C">
        <w:t>Internation</w:t>
      </w:r>
      <w:r>
        <w:t>al</w:t>
      </w:r>
      <w:r w:rsidRPr="00191E6C">
        <w:t xml:space="preserve"> Resources</w:t>
      </w:r>
      <w:bookmarkEnd w:id="27"/>
    </w:p>
    <w:tbl>
      <w:tblPr>
        <w:tblStyle w:val="TableGrid"/>
        <w:tblW w:w="9601" w:type="dxa"/>
        <w:tblLook w:val="04A0" w:firstRow="1" w:lastRow="0" w:firstColumn="1" w:lastColumn="0" w:noHBand="0" w:noVBand="1"/>
      </w:tblPr>
      <w:tblGrid>
        <w:gridCol w:w="4678"/>
        <w:gridCol w:w="4923"/>
      </w:tblGrid>
      <w:tr w:rsidR="00191E6C" w14:paraId="4A3FCEB5" w14:textId="77777777" w:rsidTr="00191E6C">
        <w:trPr>
          <w:trHeight w:val="514"/>
        </w:trPr>
        <w:tc>
          <w:tcPr>
            <w:tcW w:w="4678" w:type="dxa"/>
          </w:tcPr>
          <w:p w14:paraId="0D121FD1" w14:textId="77777777" w:rsidR="00191E6C" w:rsidRPr="00191E6C" w:rsidRDefault="00191E6C" w:rsidP="00191E6C">
            <w:pPr>
              <w:pStyle w:val="TableTxt"/>
            </w:pPr>
            <w:r w:rsidRPr="00191E6C">
              <w:t>Centre for Excellence in Universal Design</w:t>
            </w:r>
          </w:p>
        </w:tc>
        <w:tc>
          <w:tcPr>
            <w:tcW w:w="4923" w:type="dxa"/>
          </w:tcPr>
          <w:p w14:paraId="0B5B57B1" w14:textId="77777777" w:rsidR="00191E6C" w:rsidRPr="00191E6C" w:rsidRDefault="003E3581" w:rsidP="00191E6C">
            <w:pPr>
              <w:pStyle w:val="TableTxt"/>
            </w:pPr>
            <w:hyperlink r:id="rId24" w:history="1">
              <w:r w:rsidR="00191E6C" w:rsidRPr="00191E6C">
                <w:rPr>
                  <w:rStyle w:val="Hyperlink"/>
                </w:rPr>
                <w:t>The 7 Principles of Universal Design</w:t>
              </w:r>
            </w:hyperlink>
          </w:p>
        </w:tc>
      </w:tr>
      <w:tr w:rsidR="00191E6C" w14:paraId="50877B10" w14:textId="77777777" w:rsidTr="00191E6C">
        <w:trPr>
          <w:trHeight w:val="564"/>
        </w:trPr>
        <w:tc>
          <w:tcPr>
            <w:tcW w:w="4678" w:type="dxa"/>
          </w:tcPr>
          <w:p w14:paraId="0CE9D272" w14:textId="77777777" w:rsidR="00191E6C" w:rsidRPr="00191E6C" w:rsidRDefault="00191E6C" w:rsidP="00191E6C">
            <w:pPr>
              <w:pStyle w:val="TableTxt"/>
            </w:pPr>
            <w:r w:rsidRPr="00191E6C">
              <w:t>Health and Education Advice and Resource Team (HEART)</w:t>
            </w:r>
          </w:p>
        </w:tc>
        <w:tc>
          <w:tcPr>
            <w:tcW w:w="4923" w:type="dxa"/>
          </w:tcPr>
          <w:p w14:paraId="013B06FB" w14:textId="77777777" w:rsidR="00191E6C" w:rsidRPr="00191E6C" w:rsidRDefault="003E3581" w:rsidP="00191E6C">
            <w:pPr>
              <w:pStyle w:val="TableTxt"/>
            </w:pPr>
            <w:hyperlink r:id="rId25" w:history="1">
              <w:r w:rsidR="00191E6C" w:rsidRPr="00191E6C">
                <w:rPr>
                  <w:rStyle w:val="Hyperlink"/>
                </w:rPr>
                <w:t>Universal Design of Schools and Classrooms</w:t>
              </w:r>
            </w:hyperlink>
            <w:r w:rsidR="00191E6C" w:rsidRPr="00191E6C">
              <w:tab/>
            </w:r>
            <w:r w:rsidR="00191E6C" w:rsidRPr="00191E6C">
              <w:tab/>
            </w:r>
          </w:p>
        </w:tc>
      </w:tr>
      <w:tr w:rsidR="00191E6C" w14:paraId="787A7F87" w14:textId="77777777" w:rsidTr="00191E6C">
        <w:trPr>
          <w:trHeight w:val="600"/>
        </w:trPr>
        <w:tc>
          <w:tcPr>
            <w:tcW w:w="4678" w:type="dxa"/>
          </w:tcPr>
          <w:p w14:paraId="7888F146" w14:textId="77777777" w:rsidR="00191E6C" w:rsidRPr="00191E6C" w:rsidRDefault="0005532D" w:rsidP="00191E6C">
            <w:pPr>
              <w:pStyle w:val="TableTxt"/>
              <w:rPr>
                <w:color w:val="auto"/>
              </w:rPr>
            </w:pPr>
            <w:r w:rsidRPr="00197E52">
              <w:t xml:space="preserve">The Organisation for Economic Co-operation and Development </w:t>
            </w:r>
            <w:r>
              <w:t>(</w:t>
            </w:r>
            <w:r w:rsidR="00191E6C" w:rsidRPr="00191E6C">
              <w:t>OECD</w:t>
            </w:r>
            <w:r>
              <w:t>)</w:t>
            </w:r>
          </w:p>
        </w:tc>
        <w:tc>
          <w:tcPr>
            <w:tcW w:w="4923" w:type="dxa"/>
          </w:tcPr>
          <w:p w14:paraId="389CF547" w14:textId="77777777" w:rsidR="00191E6C" w:rsidRPr="00191E6C" w:rsidRDefault="003E3581" w:rsidP="00191E6C">
            <w:pPr>
              <w:pStyle w:val="TableTxt"/>
            </w:pPr>
            <w:hyperlink r:id="rId26" w:history="1">
              <w:r w:rsidR="00191E6C" w:rsidRPr="00191E6C">
                <w:rPr>
                  <w:rStyle w:val="Hyperlink"/>
                </w:rPr>
                <w:t>Including Pupils with Special Educational Needs in Schools in Ireland (OECD)</w:t>
              </w:r>
            </w:hyperlink>
          </w:p>
        </w:tc>
      </w:tr>
      <w:tr w:rsidR="006A78B4" w14:paraId="029FC6F1" w14:textId="77777777" w:rsidTr="00191E6C">
        <w:trPr>
          <w:trHeight w:val="713"/>
        </w:trPr>
        <w:tc>
          <w:tcPr>
            <w:tcW w:w="4678" w:type="dxa"/>
          </w:tcPr>
          <w:p w14:paraId="0E7B5CFA" w14:textId="77777777" w:rsidR="006A78B4" w:rsidRPr="00191E6C" w:rsidRDefault="006A78B4" w:rsidP="006A78B4">
            <w:pPr>
              <w:pStyle w:val="TableTxt"/>
            </w:pPr>
            <w:r w:rsidRPr="00191E6C">
              <w:t>UNICEF</w:t>
            </w:r>
          </w:p>
        </w:tc>
        <w:tc>
          <w:tcPr>
            <w:tcW w:w="4923" w:type="dxa"/>
          </w:tcPr>
          <w:p w14:paraId="2DAA8AE9" w14:textId="77777777" w:rsidR="006A78B4" w:rsidRPr="006A78B4" w:rsidRDefault="003E3581" w:rsidP="006A78B4">
            <w:pPr>
              <w:pStyle w:val="TableTxt"/>
              <w:rPr>
                <w:rStyle w:val="Hyperlink"/>
              </w:rPr>
            </w:pPr>
            <w:hyperlink r:id="rId27">
              <w:r w:rsidR="006A78B4" w:rsidRPr="006A78B4">
                <w:rPr>
                  <w:rStyle w:val="Hyperlink"/>
                </w:rPr>
                <w:t>The State of the World’s Children - Playgrounds of Inclusion</w:t>
              </w:r>
            </w:hyperlink>
          </w:p>
        </w:tc>
      </w:tr>
      <w:tr w:rsidR="006A78B4" w14:paraId="650BA808" w14:textId="77777777" w:rsidTr="0005532D">
        <w:trPr>
          <w:trHeight w:val="657"/>
        </w:trPr>
        <w:tc>
          <w:tcPr>
            <w:tcW w:w="4678" w:type="dxa"/>
          </w:tcPr>
          <w:p w14:paraId="469FCB2A" w14:textId="77777777" w:rsidR="006A78B4" w:rsidRPr="00191E6C" w:rsidRDefault="006A78B4" w:rsidP="006A78B4">
            <w:pPr>
              <w:pStyle w:val="TableTxt"/>
            </w:pPr>
            <w:r w:rsidRPr="00191E6C">
              <w:t>National Centre on Universal Design for Learning</w:t>
            </w:r>
          </w:p>
        </w:tc>
        <w:tc>
          <w:tcPr>
            <w:tcW w:w="4923" w:type="dxa"/>
          </w:tcPr>
          <w:p w14:paraId="7B41EC43" w14:textId="77777777" w:rsidR="0005532D" w:rsidRPr="00B12733" w:rsidRDefault="0005532D" w:rsidP="0005532D">
            <w:pPr>
              <w:rPr>
                <w:rStyle w:val="Hyperlink"/>
                <w:sz w:val="20"/>
                <w:szCs w:val="20"/>
              </w:rPr>
            </w:pPr>
            <w:r>
              <w:rPr>
                <w:sz w:val="20"/>
                <w:szCs w:val="20"/>
              </w:rPr>
              <w:fldChar w:fldCharType="begin"/>
            </w:r>
            <w:r>
              <w:rPr>
                <w:sz w:val="20"/>
                <w:szCs w:val="20"/>
              </w:rPr>
              <w:instrText>HYPERLINK "https://www.cast.org/impact/universal-design-for-learning-udl"</w:instrText>
            </w:r>
            <w:r>
              <w:rPr>
                <w:sz w:val="20"/>
                <w:szCs w:val="20"/>
              </w:rPr>
            </w:r>
            <w:r>
              <w:rPr>
                <w:sz w:val="20"/>
                <w:szCs w:val="20"/>
              </w:rPr>
              <w:fldChar w:fldCharType="separate"/>
            </w:r>
            <w:r w:rsidRPr="0005532D">
              <w:rPr>
                <w:rStyle w:val="Hyperlink"/>
                <w:bCs/>
              </w:rPr>
              <w:t>Universal Design Guidelines for Learning</w:t>
            </w:r>
          </w:p>
          <w:p w14:paraId="2B11CDA9" w14:textId="77777777" w:rsidR="006A78B4" w:rsidRPr="00191E6C" w:rsidRDefault="0005532D" w:rsidP="0005532D">
            <w:pPr>
              <w:pStyle w:val="TableTxt"/>
            </w:pPr>
            <w:r>
              <w:rPr>
                <w:sz w:val="20"/>
                <w:szCs w:val="20"/>
              </w:rPr>
              <w:fldChar w:fldCharType="end"/>
            </w:r>
          </w:p>
        </w:tc>
      </w:tr>
      <w:bookmarkEnd w:id="26"/>
    </w:tbl>
    <w:p w14:paraId="0B3A1A5E" w14:textId="77777777" w:rsidR="00191E6C" w:rsidRDefault="00191E6C" w:rsidP="001C115E"/>
    <w:p w14:paraId="4F124B5C" w14:textId="77777777" w:rsidR="00191E6C" w:rsidRDefault="00191E6C">
      <w:pPr>
        <w:spacing w:line="240" w:lineRule="auto"/>
      </w:pPr>
      <w:r>
        <w:br w:type="page"/>
      </w:r>
    </w:p>
    <w:p w14:paraId="0BE1DFA4" w14:textId="77777777" w:rsidR="00191E6C" w:rsidRPr="009B4E5B" w:rsidRDefault="00191E6C" w:rsidP="00191E6C">
      <w:pPr>
        <w:pStyle w:val="Heading1"/>
        <w:rPr>
          <w:b w:val="0"/>
          <w:bCs w:val="0"/>
        </w:rPr>
      </w:pPr>
      <w:bookmarkStart w:id="28" w:name="_Toc167188613"/>
      <w:bookmarkStart w:id="29" w:name="_Toc167369589"/>
      <w:r w:rsidRPr="009B4E5B">
        <w:rPr>
          <w:b w:val="0"/>
          <w:bCs w:val="0"/>
        </w:rPr>
        <w:lastRenderedPageBreak/>
        <w:t xml:space="preserve">Appendix A – Examples </w:t>
      </w:r>
      <w:r w:rsidR="009B4E5B">
        <w:rPr>
          <w:b w:val="0"/>
          <w:bCs w:val="0"/>
        </w:rPr>
        <w:t>funded</w:t>
      </w:r>
      <w:r w:rsidRPr="009B4E5B">
        <w:rPr>
          <w:b w:val="0"/>
          <w:bCs w:val="0"/>
        </w:rPr>
        <w:t xml:space="preserve"> projects </w:t>
      </w:r>
      <w:bookmarkEnd w:id="28"/>
      <w:bookmarkEnd w:id="29"/>
    </w:p>
    <w:p w14:paraId="734D5A89" w14:textId="77777777" w:rsidR="00191E6C" w:rsidRDefault="00191E6C" w:rsidP="00191E6C">
      <w:pPr>
        <w:pStyle w:val="Heading2"/>
      </w:pPr>
      <w:bookmarkStart w:id="30" w:name="_Toc167369590"/>
      <w:r>
        <w:t>Buildings and Playgrounds</w:t>
      </w:r>
      <w:bookmarkEnd w:id="30"/>
    </w:p>
    <w:p w14:paraId="7997304E" w14:textId="77777777" w:rsidR="00191E6C" w:rsidRPr="00191E6C" w:rsidRDefault="00191E6C" w:rsidP="00191E6C">
      <w:pPr>
        <w:rPr>
          <w:b/>
        </w:rPr>
      </w:pPr>
      <w:r w:rsidRPr="00191E6C">
        <w:rPr>
          <w:b/>
        </w:rPr>
        <w:t>Indoor inclusive learning spaces</w:t>
      </w:r>
      <w:r w:rsidRPr="00191E6C">
        <w:rPr>
          <w:b/>
        </w:rPr>
        <w:br/>
      </w:r>
      <w:r w:rsidRPr="00191E6C">
        <w:t>Funding may be provided to create learning spaces that engage all children and focus on improving their social and emotional wellbeing. This includes flexible areas that can cater for the needs of different types of learners and are innovatively linked with education programs.</w:t>
      </w:r>
    </w:p>
    <w:p w14:paraId="382507F6" w14:textId="77777777" w:rsidR="00191E6C" w:rsidRPr="00191E6C" w:rsidRDefault="00191E6C" w:rsidP="0024423F">
      <w:pPr>
        <w:pStyle w:val="Heading4"/>
      </w:pPr>
      <w:r w:rsidRPr="00191E6C">
        <w:t>Outdoor inclusive learning spaces, including playgrounds</w:t>
      </w:r>
    </w:p>
    <w:p w14:paraId="7FAF4A4B" w14:textId="77777777" w:rsidR="00191E6C" w:rsidRPr="00191E6C" w:rsidRDefault="00191E6C" w:rsidP="00191E6C">
      <w:r w:rsidRPr="00191E6C">
        <w:t>For some children, a learning place that addresses sensory or learning needs can provide a stimulating environment that they require to support learning. These spaces are areas where children can go voluntarily and remain under supervision. Demonstrating how the outdoor learning spaces will benefit all children and connect with teaching practices will enhance your application.</w:t>
      </w:r>
    </w:p>
    <w:p w14:paraId="02C22EF6" w14:textId="77777777" w:rsidR="00191E6C" w:rsidRDefault="00191E6C" w:rsidP="00191E6C">
      <w:r w:rsidRPr="00191E6C">
        <w:t>A key objective under the Supporting Children and Families in the Early Years Compact is that all young children are engaged, confident and creative learners. An accessible and inclusive playground means it is as easy as possible for everyone to play, encouraging all children to be more physically active. Demonstrating how the playground is accessible by all children will enhance your application.</w:t>
      </w:r>
    </w:p>
    <w:p w14:paraId="6E9055D3" w14:textId="77777777" w:rsidR="00191E6C" w:rsidRPr="00191E6C" w:rsidRDefault="00191E6C" w:rsidP="0024423F">
      <w:pPr>
        <w:pStyle w:val="Heading4"/>
      </w:pPr>
      <w:r w:rsidRPr="00191E6C">
        <w:t>Acoustic treatments</w:t>
      </w:r>
    </w:p>
    <w:p w14:paraId="32398447" w14:textId="77777777" w:rsidR="00191E6C" w:rsidRPr="00191E6C" w:rsidRDefault="00191E6C" w:rsidP="00191E6C">
      <w:r w:rsidRPr="00191E6C">
        <w:t>The ability for a child to hear and understand what is being said in the classroom by the teacher is vital for learning. This ability can be significantly reduced by poor classroom acoustics. There are acoustic treatments that contain and absorb sound, thereby improving class concentration and allowing the teacher’s voice to easily reach all students.</w:t>
      </w:r>
    </w:p>
    <w:p w14:paraId="639475AD" w14:textId="77777777" w:rsidR="00191E6C" w:rsidRPr="00191E6C" w:rsidRDefault="00191E6C" w:rsidP="00191E6C">
      <w:r w:rsidRPr="00191E6C">
        <w:t>Acoustically treated curtains can be installed in front of windows to reduce external noise in classrooms.</w:t>
      </w:r>
    </w:p>
    <w:p w14:paraId="51735E8A" w14:textId="77777777" w:rsidR="00191E6C" w:rsidRPr="00191E6C" w:rsidRDefault="00191E6C" w:rsidP="00191E6C">
      <w:r w:rsidRPr="00191E6C">
        <w:t xml:space="preserve">Hardwood flooring reflects rather than absorbs sound. Carpeting classrooms is a sufficient solution to dampen the interior noise of students and movement of furniture. </w:t>
      </w:r>
    </w:p>
    <w:p w14:paraId="51FEB52A" w14:textId="77777777" w:rsidR="00191E6C" w:rsidRPr="007F4CF0" w:rsidRDefault="00191E6C" w:rsidP="00191E6C">
      <w:r w:rsidRPr="00191E6C">
        <w:t>Installing acoustic panels or a suspended acoustical ceiling cloud (partial ceiling) to the current high ceilings will absorb sound, reducing interior noise within the room.</w:t>
      </w:r>
    </w:p>
    <w:p w14:paraId="3378EEB7" w14:textId="77777777" w:rsidR="00191E6C" w:rsidRPr="00191E6C" w:rsidRDefault="00191E6C" w:rsidP="0024423F">
      <w:pPr>
        <w:pStyle w:val="Heading4"/>
      </w:pPr>
      <w:r w:rsidRPr="00191E6C">
        <w:t>Sensory garden</w:t>
      </w:r>
    </w:p>
    <w:p w14:paraId="416AAFE2" w14:textId="77777777" w:rsidR="00191E6C" w:rsidRPr="00191E6C" w:rsidRDefault="00191E6C" w:rsidP="00191E6C">
      <w:r w:rsidRPr="00191E6C">
        <w:t xml:space="preserve">Sensory gardens can provide a range of health benefits, including reduced stress and lowered blood pressure, and can also make a great contribution to emotional and physical wellbeing. </w:t>
      </w:r>
    </w:p>
    <w:p w14:paraId="34EA3CEE" w14:textId="77777777" w:rsidR="00191E6C" w:rsidRPr="00191E6C" w:rsidRDefault="00191E6C" w:rsidP="00191E6C">
      <w:r w:rsidRPr="00191E6C">
        <w:t xml:space="preserve">Sensory gardens should be designed with accessibility and inclusion in mind and could include a variety of raised beds and planters for vegetables and herbs, which will ensure they are easily accessible by all children. </w:t>
      </w:r>
    </w:p>
    <w:p w14:paraId="19304969" w14:textId="77777777" w:rsidR="00191E6C" w:rsidRPr="00191E6C" w:rsidRDefault="00191E6C" w:rsidP="00191E6C">
      <w:r w:rsidRPr="00191E6C">
        <w:t xml:space="preserve">These gardens can serve therapeutic and educational purposes for children. By providing plants with fragrance and colour, installing wind chimes or ground surfaces with different textures, the activation of a range of senses that range from sight and hearing, smell and touch, to even taste can be achieved. </w:t>
      </w:r>
    </w:p>
    <w:p w14:paraId="6C7CF78A" w14:textId="77777777" w:rsidR="00191E6C" w:rsidRPr="00191E6C" w:rsidRDefault="00191E6C" w:rsidP="0024423F">
      <w:pPr>
        <w:pStyle w:val="Heading4"/>
      </w:pPr>
      <w:r w:rsidRPr="00191E6C">
        <w:t>Accessible ramps</w:t>
      </w:r>
    </w:p>
    <w:p w14:paraId="11316465" w14:textId="77777777" w:rsidR="00191E6C" w:rsidRPr="00191E6C" w:rsidRDefault="00191E6C" w:rsidP="00191E6C">
      <w:r w:rsidRPr="00191E6C">
        <w:t>You might need a sloping ramp with slip-resistant strips that provides access to the main entrance and integrates aesthetically with the building.</w:t>
      </w:r>
      <w:r w:rsidR="007868A6">
        <w:t xml:space="preserve"> </w:t>
      </w:r>
      <w:r w:rsidRPr="00191E6C">
        <w:t>The ramp will benefit those who use wheelchairs or walkers as well as those who may not use equipment but whose balance, strength, or stamina make stair climbing difficult or unsafe.</w:t>
      </w:r>
    </w:p>
    <w:p w14:paraId="2EE52287" w14:textId="77777777" w:rsidR="00191E6C" w:rsidRPr="00191E6C" w:rsidRDefault="00191E6C" w:rsidP="00191E6C">
      <w:r w:rsidRPr="00191E6C">
        <w:t>Having the ramp as the main access point for children of all abilities will encourage inclusion and integration.</w:t>
      </w:r>
    </w:p>
    <w:p w14:paraId="276A527C" w14:textId="77777777" w:rsidR="00191E6C" w:rsidRPr="00191E6C" w:rsidRDefault="00191E6C" w:rsidP="00191E6C">
      <w:r w:rsidRPr="00191E6C">
        <w:t>Two handrails can be installed on both sides of the ramp and continuously around intermediate landings and extend beyond the entry and exit points.</w:t>
      </w:r>
    </w:p>
    <w:p w14:paraId="34EB36CA" w14:textId="77777777" w:rsidR="00191E6C" w:rsidRDefault="00191E6C" w:rsidP="00191E6C">
      <w:r w:rsidRPr="00191E6C">
        <w:t>The construction of the ramp will make it possible for all individuals to navigate their environments confidently and safely.</w:t>
      </w:r>
      <w:r w:rsidRPr="00191E6C">
        <w:br/>
      </w:r>
    </w:p>
    <w:p w14:paraId="3EA1B1C2" w14:textId="77777777" w:rsidR="00191E6C" w:rsidRDefault="00191E6C" w:rsidP="00191E6C">
      <w:pPr>
        <w:pStyle w:val="Heading2"/>
      </w:pPr>
      <w:bookmarkStart w:id="31" w:name="_Toc167369591"/>
      <w:r>
        <w:lastRenderedPageBreak/>
        <w:t>Equipment</w:t>
      </w:r>
      <w:bookmarkEnd w:id="31"/>
    </w:p>
    <w:p w14:paraId="5C2D392A" w14:textId="77777777" w:rsidR="00191E6C" w:rsidRPr="00191E6C" w:rsidRDefault="00191E6C" w:rsidP="0024423F">
      <w:pPr>
        <w:pStyle w:val="Heading4"/>
      </w:pPr>
      <w:r w:rsidRPr="00191E6C">
        <w:t>Multi-play equipment units</w:t>
      </w:r>
    </w:p>
    <w:p w14:paraId="4DF6EA5B" w14:textId="77777777" w:rsidR="00191E6C" w:rsidRPr="00191E6C" w:rsidRDefault="00191E6C" w:rsidP="00191E6C">
      <w:r w:rsidRPr="00191E6C">
        <w:t>Multi-play equipment units are developed to encourage all children to interact within the same play space, can be modified and adjusted to fit all age groups and abilities.</w:t>
      </w:r>
    </w:p>
    <w:p w14:paraId="148986B1" w14:textId="77777777" w:rsidR="00191E6C" w:rsidRPr="00191E6C" w:rsidRDefault="00191E6C" w:rsidP="00191E6C">
      <w:r w:rsidRPr="00191E6C">
        <w:t>The units can incorporate wheelchair accessible ramps, timber bridges, slides, scramble nets, accessible clamber ramps, climbing frames and sensory play panels.</w:t>
      </w:r>
    </w:p>
    <w:p w14:paraId="7B0101C6" w14:textId="77777777" w:rsidR="00191E6C" w:rsidRPr="00191E6C" w:rsidRDefault="00191E6C" w:rsidP="00191E6C">
      <w:r w:rsidRPr="00191E6C">
        <w:t>Primarily these units provide children with challenging physical activity to train their coordination, confidence, and balance. These creative structures encourage imaginative playtime. They also offer all children opportunities to learn and develop their social skills by encouraging interactive, group play between peers.</w:t>
      </w:r>
    </w:p>
    <w:p w14:paraId="70AE0216" w14:textId="77777777" w:rsidR="00191E6C" w:rsidRPr="00191E6C" w:rsidRDefault="00191E6C" w:rsidP="0024423F">
      <w:pPr>
        <w:pStyle w:val="Heading4"/>
      </w:pPr>
      <w:r w:rsidRPr="00191E6C">
        <w:t>Moveable items that can be purchased include (but are not limited to):</w:t>
      </w:r>
    </w:p>
    <w:p w14:paraId="5E92FB41" w14:textId="77777777" w:rsidR="00191E6C" w:rsidRPr="00191E6C" w:rsidRDefault="00191E6C" w:rsidP="00191E6C">
      <w:pPr>
        <w:pStyle w:val="ListBullet"/>
      </w:pPr>
      <w:r w:rsidRPr="00191E6C">
        <w:t>access ramps to support transition between play areas and entry/exit to services</w:t>
      </w:r>
    </w:p>
    <w:p w14:paraId="47BDD0CB" w14:textId="77777777" w:rsidR="00191E6C" w:rsidRPr="00191E6C" w:rsidRDefault="00191E6C" w:rsidP="00191E6C">
      <w:pPr>
        <w:pStyle w:val="ListBullet"/>
      </w:pPr>
      <w:r w:rsidRPr="00191E6C">
        <w:t>safety surfacing (e.g. soft fall mats)</w:t>
      </w:r>
    </w:p>
    <w:p w14:paraId="57FFCFF7" w14:textId="77777777" w:rsidR="00191E6C" w:rsidRPr="00191E6C" w:rsidRDefault="00191E6C" w:rsidP="00191E6C">
      <w:pPr>
        <w:pStyle w:val="ListBullet"/>
      </w:pPr>
      <w:r w:rsidRPr="00191E6C">
        <w:t>wadding/protective padding for building structures, e.g. around veranda posts</w:t>
      </w:r>
    </w:p>
    <w:p w14:paraId="0BDA16DE" w14:textId="77777777" w:rsidR="00191E6C" w:rsidRPr="00191E6C" w:rsidRDefault="00191E6C" w:rsidP="00191E6C">
      <w:pPr>
        <w:pStyle w:val="ListBullet"/>
      </w:pPr>
      <w:r w:rsidRPr="00191E6C">
        <w:t>adjustable/inclusion tables and chairs to suit all abilities</w:t>
      </w:r>
    </w:p>
    <w:p w14:paraId="48ABF7D9" w14:textId="77777777" w:rsidR="00191E6C" w:rsidRPr="00191E6C" w:rsidRDefault="00191E6C" w:rsidP="00191E6C">
      <w:pPr>
        <w:pStyle w:val="ListBullet"/>
      </w:pPr>
      <w:r w:rsidRPr="00191E6C">
        <w:t xml:space="preserve">adjustable change tables </w:t>
      </w:r>
    </w:p>
    <w:p w14:paraId="08501853" w14:textId="77777777" w:rsidR="00191E6C" w:rsidRPr="00191E6C" w:rsidRDefault="00191E6C" w:rsidP="00191E6C">
      <w:pPr>
        <w:pStyle w:val="ListBullet"/>
      </w:pPr>
      <w:r w:rsidRPr="00191E6C">
        <w:t xml:space="preserve">adjustable walking frames </w:t>
      </w:r>
    </w:p>
    <w:p w14:paraId="03C1EF7D" w14:textId="77777777" w:rsidR="00191E6C" w:rsidRPr="00191E6C" w:rsidRDefault="00191E6C" w:rsidP="00191E6C">
      <w:pPr>
        <w:pStyle w:val="ListBullet"/>
      </w:pPr>
      <w:r w:rsidRPr="00191E6C">
        <w:t>mobility stools</w:t>
      </w:r>
    </w:p>
    <w:p w14:paraId="420D3EE4" w14:textId="77777777" w:rsidR="00191E6C" w:rsidRPr="00191E6C" w:rsidRDefault="00191E6C" w:rsidP="00191E6C">
      <w:pPr>
        <w:pStyle w:val="ListBullet"/>
      </w:pPr>
      <w:r w:rsidRPr="00191E6C">
        <w:t xml:space="preserve">toilet frames/steps </w:t>
      </w:r>
    </w:p>
    <w:p w14:paraId="11327850" w14:textId="77777777" w:rsidR="00191E6C" w:rsidRPr="00191E6C" w:rsidRDefault="00191E6C" w:rsidP="00191E6C">
      <w:pPr>
        <w:pStyle w:val="ListBullet"/>
      </w:pPr>
      <w:r w:rsidRPr="00191E6C">
        <w:t>balance beams</w:t>
      </w:r>
    </w:p>
    <w:p w14:paraId="583E537A" w14:textId="77777777" w:rsidR="00191E6C" w:rsidRPr="00191E6C" w:rsidRDefault="00191E6C" w:rsidP="00191E6C">
      <w:pPr>
        <w:pStyle w:val="ListBullet"/>
      </w:pPr>
      <w:r w:rsidRPr="00191E6C">
        <w:t xml:space="preserve">writing slopes wedges </w:t>
      </w:r>
    </w:p>
    <w:p w14:paraId="6A1554EC" w14:textId="77777777" w:rsidR="00191E6C" w:rsidRPr="00191E6C" w:rsidRDefault="00191E6C" w:rsidP="00191E6C">
      <w:pPr>
        <w:pStyle w:val="ListBullet"/>
      </w:pPr>
      <w:r w:rsidRPr="00191E6C">
        <w:t>installation costs (for installing inclusive equipment funded through the Inclusion stream)</w:t>
      </w:r>
    </w:p>
    <w:p w14:paraId="4F67C743" w14:textId="77777777" w:rsidR="00191E6C" w:rsidRDefault="00191E6C" w:rsidP="00191E6C">
      <w:pPr>
        <w:pStyle w:val="ListBullet"/>
      </w:pPr>
      <w:r w:rsidRPr="00191E6C">
        <w:t xml:space="preserve">indoor/outdoor </w:t>
      </w:r>
      <w:r w:rsidRPr="00191E6C">
        <w:rPr>
          <w:b/>
          <w:bCs/>
        </w:rPr>
        <w:t>sensory</w:t>
      </w:r>
      <w:r w:rsidRPr="00191E6C">
        <w:t xml:space="preserve"> equipment such as:</w:t>
      </w:r>
    </w:p>
    <w:p w14:paraId="5B5433E6" w14:textId="77777777" w:rsidR="00191E6C" w:rsidRPr="000B5DAB" w:rsidRDefault="00191E6C" w:rsidP="00191E6C">
      <w:pPr>
        <w:pStyle w:val="ListBullet2"/>
      </w:pPr>
      <w:r w:rsidRPr="000B5DAB">
        <w:t>sensory wall panels</w:t>
      </w:r>
    </w:p>
    <w:p w14:paraId="4857E13C" w14:textId="77777777" w:rsidR="00191E6C" w:rsidRPr="000B5DAB" w:rsidRDefault="00191E6C" w:rsidP="00191E6C">
      <w:pPr>
        <w:pStyle w:val="ListBullet2"/>
      </w:pPr>
      <w:r w:rsidRPr="000B5DAB">
        <w:t>resonance boards</w:t>
      </w:r>
    </w:p>
    <w:p w14:paraId="6E689D1A" w14:textId="77777777" w:rsidR="00191E6C" w:rsidRPr="000B5DAB" w:rsidRDefault="00191E6C" w:rsidP="00191E6C">
      <w:pPr>
        <w:pStyle w:val="ListBullet2"/>
      </w:pPr>
      <w:r w:rsidRPr="000B5DAB">
        <w:t>adjustable sand and water table</w:t>
      </w:r>
    </w:p>
    <w:p w14:paraId="3E5FD446" w14:textId="77777777" w:rsidR="00191E6C" w:rsidRPr="000B5DAB" w:rsidRDefault="00191E6C" w:rsidP="00191E6C">
      <w:pPr>
        <w:pStyle w:val="ListBullet2"/>
      </w:pPr>
      <w:r w:rsidRPr="000B5DAB">
        <w:t>tee pees</w:t>
      </w:r>
    </w:p>
    <w:p w14:paraId="7D5F5592" w14:textId="77777777" w:rsidR="00191E6C" w:rsidRPr="000B5DAB" w:rsidRDefault="00191E6C" w:rsidP="00191E6C">
      <w:pPr>
        <w:pStyle w:val="ListBullet2"/>
      </w:pPr>
      <w:r w:rsidRPr="000B5DAB">
        <w:t>toys</w:t>
      </w:r>
    </w:p>
    <w:p w14:paraId="4D62C191" w14:textId="77777777" w:rsidR="00191E6C" w:rsidRPr="000B5DAB" w:rsidRDefault="00191E6C" w:rsidP="00191E6C">
      <w:pPr>
        <w:pStyle w:val="ListBullet2"/>
      </w:pPr>
      <w:r w:rsidRPr="000B5DAB">
        <w:t>multifunctional activity tables</w:t>
      </w:r>
    </w:p>
    <w:p w14:paraId="60A8B782" w14:textId="77777777" w:rsidR="00191E6C" w:rsidRPr="000B5DAB" w:rsidRDefault="00191E6C" w:rsidP="00191E6C">
      <w:pPr>
        <w:pStyle w:val="ListBullet2"/>
      </w:pPr>
      <w:r w:rsidRPr="000B5DAB">
        <w:t>cushions</w:t>
      </w:r>
    </w:p>
    <w:p w14:paraId="4394DC47" w14:textId="77777777" w:rsidR="00191E6C" w:rsidRPr="000B5DAB" w:rsidRDefault="00191E6C" w:rsidP="00191E6C">
      <w:pPr>
        <w:pStyle w:val="ListBullet2"/>
      </w:pPr>
      <w:r w:rsidRPr="000B5DAB">
        <w:t>chairs and flexi stools</w:t>
      </w:r>
    </w:p>
    <w:p w14:paraId="40D378C5" w14:textId="77777777" w:rsidR="00191E6C" w:rsidRPr="000B5DAB" w:rsidRDefault="00191E6C" w:rsidP="00191E6C">
      <w:pPr>
        <w:pStyle w:val="ListBullet2"/>
      </w:pPr>
      <w:r w:rsidRPr="000B5DAB">
        <w:t>steppingstones</w:t>
      </w:r>
    </w:p>
    <w:p w14:paraId="0BCCE367" w14:textId="77777777" w:rsidR="00191E6C" w:rsidRPr="000B5DAB" w:rsidRDefault="00191E6C" w:rsidP="00191E6C">
      <w:pPr>
        <w:pStyle w:val="ListBullet2"/>
      </w:pPr>
      <w:r w:rsidRPr="000B5DAB">
        <w:t>hanging sensory/pod swings</w:t>
      </w:r>
    </w:p>
    <w:p w14:paraId="4E3CA4FC" w14:textId="77777777" w:rsidR="00191E6C" w:rsidRDefault="00191E6C" w:rsidP="00191E6C">
      <w:pPr>
        <w:pStyle w:val="ListBullet2"/>
      </w:pPr>
      <w:r w:rsidRPr="008D1608">
        <w:t>tactile equipment (e.g. sand, fidget toys)</w:t>
      </w:r>
    </w:p>
    <w:p w14:paraId="079224BA" w14:textId="77777777" w:rsidR="00191E6C" w:rsidRDefault="00191E6C" w:rsidP="00191E6C">
      <w:pPr>
        <w:pStyle w:val="ListBullet2"/>
      </w:pPr>
      <w:r w:rsidRPr="008D1608">
        <w:t xml:space="preserve">weighted and resistance equipment (e.g. weighted soft toys and blankets) </w:t>
      </w:r>
    </w:p>
    <w:p w14:paraId="0C97AA7F" w14:textId="77777777" w:rsidR="00191E6C" w:rsidRPr="009B4E5B" w:rsidRDefault="00191E6C" w:rsidP="00191E6C">
      <w:pPr>
        <w:pStyle w:val="Heading1"/>
        <w:rPr>
          <w:b w:val="0"/>
          <w:bCs w:val="0"/>
        </w:rPr>
      </w:pPr>
      <w:bookmarkStart w:id="32" w:name="_Toc167188614"/>
      <w:bookmarkStart w:id="33" w:name="_Toc167369592"/>
      <w:r w:rsidRPr="009B4E5B">
        <w:rPr>
          <w:b w:val="0"/>
          <w:bCs w:val="0"/>
        </w:rPr>
        <w:lastRenderedPageBreak/>
        <w:t>Appendix B – Application Checklist</w:t>
      </w:r>
      <w:bookmarkEnd w:id="32"/>
      <w:bookmarkEnd w:id="33"/>
    </w:p>
    <w:p w14:paraId="31748315" w14:textId="77777777" w:rsidR="005A323E" w:rsidRDefault="005A323E" w:rsidP="00191E6C">
      <w:pPr>
        <w:pStyle w:val="TableHeading"/>
      </w:pPr>
      <w:r w:rsidRPr="005A323E">
        <w:t>Buildings and Playgrounds</w:t>
      </w:r>
      <w:r w:rsidR="00294055">
        <w:t xml:space="preserve"> checklist</w:t>
      </w:r>
    </w:p>
    <w:tbl>
      <w:tblPr>
        <w:tblStyle w:val="PlainTable2"/>
        <w:tblW w:w="8898" w:type="dxa"/>
        <w:tblInd w:w="-108" w:type="dxa"/>
        <w:tblLook w:val="04A0" w:firstRow="1" w:lastRow="0" w:firstColumn="1" w:lastColumn="0" w:noHBand="0" w:noVBand="1"/>
      </w:tblPr>
      <w:tblGrid>
        <w:gridCol w:w="2128"/>
        <w:gridCol w:w="2802"/>
        <w:gridCol w:w="3968"/>
      </w:tblGrid>
      <w:tr w:rsidR="005A323E" w:rsidRPr="0043722F" w14:paraId="15529F87" w14:textId="77777777" w:rsidTr="005A323E">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28" w:type="dxa"/>
            <w:hideMark/>
          </w:tcPr>
          <w:p w14:paraId="5DD59844" w14:textId="77777777" w:rsidR="005A323E" w:rsidRPr="005A323E" w:rsidRDefault="005A323E" w:rsidP="00AC6C3A">
            <w:pPr>
              <w:pStyle w:val="TableHeading"/>
            </w:pPr>
            <w:r w:rsidRPr="005A323E">
              <w:t>Evidence</w:t>
            </w:r>
          </w:p>
        </w:tc>
        <w:tc>
          <w:tcPr>
            <w:tcW w:w="2802" w:type="dxa"/>
            <w:hideMark/>
          </w:tcPr>
          <w:p w14:paraId="663F4829" w14:textId="77777777" w:rsidR="005A323E" w:rsidRPr="005A323E" w:rsidRDefault="005A323E" w:rsidP="005A323E">
            <w:pPr>
              <w:pStyle w:val="TableHeading"/>
              <w:cnfStyle w:val="100000000000" w:firstRow="1" w:lastRow="0" w:firstColumn="0" w:lastColumn="0" w:oddVBand="0" w:evenVBand="0" w:oddHBand="0" w:evenHBand="0" w:firstRowFirstColumn="0" w:firstRowLastColumn="0" w:lastRowFirstColumn="0" w:lastRowLastColumn="0"/>
            </w:pPr>
            <w:r w:rsidRPr="005A323E">
              <w:t>Description</w:t>
            </w:r>
          </w:p>
          <w:p w14:paraId="24C03678" w14:textId="77777777" w:rsidR="005A323E" w:rsidRPr="005A323E" w:rsidRDefault="005A323E" w:rsidP="00AC6C3A">
            <w:pPr>
              <w:pStyle w:val="TableHeading"/>
              <w:cnfStyle w:val="100000000000" w:firstRow="1" w:lastRow="0" w:firstColumn="0" w:lastColumn="0" w:oddVBand="0" w:evenVBand="0" w:oddHBand="0" w:evenHBand="0" w:firstRowFirstColumn="0" w:firstRowLastColumn="0" w:lastRowFirstColumn="0" w:lastRowLastColumn="0"/>
            </w:pPr>
          </w:p>
        </w:tc>
        <w:tc>
          <w:tcPr>
            <w:tcW w:w="3968" w:type="dxa"/>
            <w:hideMark/>
          </w:tcPr>
          <w:p w14:paraId="7CF670CF" w14:textId="77777777" w:rsidR="005A323E" w:rsidRPr="005A323E" w:rsidRDefault="005A323E" w:rsidP="005A323E">
            <w:pPr>
              <w:pStyle w:val="TableHeading"/>
              <w:cnfStyle w:val="100000000000" w:firstRow="1" w:lastRow="0" w:firstColumn="0" w:lastColumn="0" w:oddVBand="0" w:evenVBand="0" w:oddHBand="0" w:evenHBand="0" w:firstRowFirstColumn="0" w:firstRowLastColumn="0" w:lastRowFirstColumn="0" w:lastRowLastColumn="0"/>
            </w:pPr>
          </w:p>
        </w:tc>
      </w:tr>
      <w:tr w:rsidR="005A323E" w:rsidRPr="00191E6C" w14:paraId="61A32D4B" w14:textId="77777777" w:rsidTr="005A323E">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2128" w:type="dxa"/>
            <w:hideMark/>
          </w:tcPr>
          <w:p w14:paraId="1DBEA7EE" w14:textId="77777777" w:rsidR="005A323E" w:rsidRDefault="005A323E" w:rsidP="00AC6C3A">
            <w:r w:rsidRPr="00191E6C">
              <w:t>Considered responses to the selection criteria</w:t>
            </w:r>
          </w:p>
        </w:tc>
        <w:tc>
          <w:tcPr>
            <w:tcW w:w="6770" w:type="dxa"/>
            <w:gridSpan w:val="2"/>
          </w:tcPr>
          <w:p w14:paraId="363D1D8B" w14:textId="77777777" w:rsidR="005A323E" w:rsidRPr="00191E6C" w:rsidRDefault="005A323E" w:rsidP="00AC6C3A">
            <w:pPr>
              <w:pStyle w:val="TableBlt"/>
              <w:cnfStyle w:val="000000100000" w:firstRow="0" w:lastRow="0" w:firstColumn="0" w:lastColumn="0" w:oddVBand="0" w:evenVBand="0" w:oddHBand="1" w:evenHBand="0" w:firstRowFirstColumn="0" w:firstRowLastColumn="0" w:lastRowFirstColumn="0" w:lastRowLastColumn="0"/>
            </w:pPr>
            <w:r w:rsidRPr="00191E6C">
              <w:t xml:space="preserve">Responses must demonstrate how the project will meet </w:t>
            </w:r>
            <w:r>
              <w:t>each</w:t>
            </w:r>
            <w:r w:rsidRPr="00191E6C">
              <w:t xml:space="preserve"> </w:t>
            </w:r>
            <w:r w:rsidR="00294055">
              <w:t xml:space="preserve">merit assessment </w:t>
            </w:r>
            <w:r w:rsidRPr="00191E6C">
              <w:t>criteria</w:t>
            </w:r>
          </w:p>
        </w:tc>
      </w:tr>
      <w:tr w:rsidR="005A323E" w14:paraId="2B88851C" w14:textId="77777777" w:rsidTr="005A323E">
        <w:trPr>
          <w:trHeight w:val="1113"/>
        </w:trPr>
        <w:tc>
          <w:tcPr>
            <w:cnfStyle w:val="001000000000" w:firstRow="0" w:lastRow="0" w:firstColumn="1" w:lastColumn="0" w:oddVBand="0" w:evenVBand="0" w:oddHBand="0" w:evenHBand="0" w:firstRowFirstColumn="0" w:firstRowLastColumn="0" w:lastRowFirstColumn="0" w:lastRowLastColumn="0"/>
            <w:tcW w:w="2128" w:type="dxa"/>
            <w:hideMark/>
          </w:tcPr>
          <w:p w14:paraId="4C0D813E" w14:textId="77777777" w:rsidR="005A323E" w:rsidRDefault="005A323E" w:rsidP="005A323E">
            <w:pPr>
              <w:rPr>
                <w:color w:val="auto"/>
              </w:rPr>
            </w:pPr>
            <w:r w:rsidRPr="00191E6C">
              <w:t>Written confirmation of co-contribution (if applicable)</w:t>
            </w:r>
          </w:p>
        </w:tc>
        <w:tc>
          <w:tcPr>
            <w:tcW w:w="6770" w:type="dxa"/>
            <w:gridSpan w:val="2"/>
          </w:tcPr>
          <w:p w14:paraId="3D24100D" w14:textId="77777777" w:rsidR="005A323E" w:rsidRDefault="005A323E" w:rsidP="005A323E">
            <w:pPr>
              <w:pStyle w:val="TableBlt"/>
              <w:cnfStyle w:val="000000000000" w:firstRow="0" w:lastRow="0" w:firstColumn="0" w:lastColumn="0" w:oddVBand="0" w:evenVBand="0" w:oddHBand="0" w:evenHBand="0" w:firstRowFirstColumn="0" w:firstRowLastColumn="0" w:lastRowFirstColumn="0" w:lastRowLastColumn="0"/>
            </w:pPr>
            <w:r w:rsidRPr="00191E6C">
              <w:t>Authorised written confirmation from the applicant and all other funding organisations including contributions from the Federal Government, Victorian Government, local government, or other sources</w:t>
            </w:r>
          </w:p>
        </w:tc>
      </w:tr>
      <w:tr w:rsidR="005A323E" w14:paraId="72A6D899" w14:textId="77777777" w:rsidTr="005A323E">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2F675A77" w14:textId="77777777" w:rsidR="005A323E" w:rsidRDefault="005A323E" w:rsidP="005A323E">
            <w:pPr>
              <w:rPr>
                <w:color w:val="auto"/>
              </w:rPr>
            </w:pPr>
            <w:r w:rsidRPr="00191E6C">
              <w:t>Builder quotes and/or Quantity Surveyor Report, must include a minimum 10-15% (ex GST) cost contingency</w:t>
            </w:r>
          </w:p>
        </w:tc>
        <w:tc>
          <w:tcPr>
            <w:tcW w:w="6770" w:type="dxa"/>
            <w:gridSpan w:val="2"/>
          </w:tcPr>
          <w:p w14:paraId="2B065229" w14:textId="77777777" w:rsidR="005A323E" w:rsidRPr="00191E6C" w:rsidRDefault="005A323E" w:rsidP="005A323E">
            <w:pPr>
              <w:pStyle w:val="TableBlt"/>
              <w:cnfStyle w:val="000000100000" w:firstRow="0" w:lastRow="0" w:firstColumn="0" w:lastColumn="0" w:oddVBand="0" w:evenVBand="0" w:oddHBand="1" w:evenHBand="0" w:firstRowFirstColumn="0" w:firstRowLastColumn="0" w:lastRowFirstColumn="0" w:lastRowLastColumn="0"/>
            </w:pPr>
            <w:r w:rsidRPr="005A323E">
              <w:rPr>
                <w:b/>
                <w:bCs/>
              </w:rPr>
              <w:t>For projects under $200,000 ex GST</w:t>
            </w:r>
            <w:r>
              <w:rPr>
                <w:b/>
                <w:bCs/>
              </w:rPr>
              <w:t xml:space="preserve"> </w:t>
            </w:r>
            <w:r w:rsidRPr="005A323E">
              <w:t>- Two</w:t>
            </w:r>
            <w:r w:rsidRPr="00191E6C">
              <w:t xml:space="preserve"> appropriate cost estimates (quotes) from a qualified building professional registered for a trade that is consistent with the scope of the proposed works, </w:t>
            </w:r>
          </w:p>
          <w:p w14:paraId="2C8ABAF3" w14:textId="77777777" w:rsidR="005A323E" w:rsidRPr="005A323E" w:rsidRDefault="005A323E" w:rsidP="005A323E">
            <w:pPr>
              <w:pStyle w:val="TableBlt"/>
              <w:numPr>
                <w:ilvl w:val="0"/>
                <w:numId w:val="0"/>
              </w:numPr>
              <w:ind w:left="284"/>
              <w:cnfStyle w:val="000000100000" w:firstRow="0" w:lastRow="0" w:firstColumn="0" w:lastColumn="0" w:oddVBand="0" w:evenVBand="0" w:oddHBand="1" w:evenHBand="0" w:firstRowFirstColumn="0" w:firstRowLastColumn="0" w:lastRowFirstColumn="0" w:lastRowLastColumn="0"/>
              <w:rPr>
                <w:b/>
                <w:bCs/>
              </w:rPr>
            </w:pPr>
          </w:p>
          <w:p w14:paraId="6132BDC3" w14:textId="77777777" w:rsidR="005A323E" w:rsidRDefault="005A323E" w:rsidP="005A323E">
            <w:pPr>
              <w:pStyle w:val="TableBlt"/>
              <w:cnfStyle w:val="000000100000" w:firstRow="0" w:lastRow="0" w:firstColumn="0" w:lastColumn="0" w:oddVBand="0" w:evenVBand="0" w:oddHBand="1" w:evenHBand="0" w:firstRowFirstColumn="0" w:firstRowLastColumn="0" w:lastRowFirstColumn="0" w:lastRowLastColumn="0"/>
            </w:pPr>
            <w:r w:rsidRPr="005A323E">
              <w:rPr>
                <w:b/>
                <w:bCs/>
              </w:rPr>
              <w:t>For projects $200,000 or more ex GST</w:t>
            </w:r>
            <w:r w:rsidRPr="005A323E">
              <w:t xml:space="preserve"> - One</w:t>
            </w:r>
            <w:r w:rsidRPr="00191E6C">
              <w:t xml:space="preserve"> Quantity Surveyor report from a registered Quantity Surveyor is required for building projects</w:t>
            </w:r>
          </w:p>
        </w:tc>
      </w:tr>
      <w:tr w:rsidR="005A323E" w14:paraId="2789C445" w14:textId="77777777" w:rsidTr="005A323E">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05D061F8" w14:textId="77777777" w:rsidR="005A323E" w:rsidRDefault="005A323E" w:rsidP="005A323E">
            <w:pPr>
              <w:rPr>
                <w:color w:val="auto"/>
              </w:rPr>
            </w:pPr>
            <w:r w:rsidRPr="00191E6C">
              <w:t>Project Budget (ex GST)</w:t>
            </w:r>
          </w:p>
        </w:tc>
        <w:tc>
          <w:tcPr>
            <w:tcW w:w="6770" w:type="dxa"/>
            <w:gridSpan w:val="2"/>
          </w:tcPr>
          <w:p w14:paraId="264B084A" w14:textId="77777777" w:rsidR="005A323E" w:rsidRDefault="005A323E" w:rsidP="005A323E">
            <w:pPr>
              <w:pStyle w:val="TableBlt"/>
              <w:cnfStyle w:val="000000000000" w:firstRow="0" w:lastRow="0" w:firstColumn="0" w:lastColumn="0" w:oddVBand="0" w:evenVBand="0" w:oddHBand="0" w:evenHBand="0" w:firstRowFirstColumn="0" w:firstRowLastColumn="0" w:lastRowFirstColumn="0" w:lastRowLastColumn="0"/>
            </w:pPr>
            <w:r w:rsidRPr="00191E6C">
              <w:t>A budget (i.e. a simple excel or word document) including a clear and accurately itemised table of Total Project Costs according to the quote/s provided (</w:t>
            </w:r>
            <w:r w:rsidRPr="00191E6C">
              <w:rPr>
                <w:b/>
                <w:bCs/>
              </w:rPr>
              <w:t>ex GST</w:t>
            </w:r>
            <w:r w:rsidRPr="00191E6C">
              <w:t>) and requested funding amount, which will be the total project cost minus any co-contribution</w:t>
            </w:r>
          </w:p>
        </w:tc>
      </w:tr>
      <w:tr w:rsidR="005A323E" w14:paraId="182B0100" w14:textId="77777777" w:rsidTr="005A323E">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6B3B462F" w14:textId="77777777" w:rsidR="005A323E" w:rsidRPr="00191E6C" w:rsidRDefault="005A323E" w:rsidP="005A323E">
            <w:pPr>
              <w:spacing w:after="80"/>
            </w:pPr>
            <w:r w:rsidRPr="00191E6C">
              <w:t>Soil Contaminates Report</w:t>
            </w:r>
          </w:p>
          <w:p w14:paraId="5C005EFA" w14:textId="77777777" w:rsidR="005A323E" w:rsidRDefault="005A323E" w:rsidP="005A323E">
            <w:pPr>
              <w:rPr>
                <w:color w:val="auto"/>
              </w:rPr>
            </w:pPr>
          </w:p>
        </w:tc>
        <w:tc>
          <w:tcPr>
            <w:tcW w:w="6770" w:type="dxa"/>
            <w:gridSpan w:val="2"/>
          </w:tcPr>
          <w:p w14:paraId="154877DC" w14:textId="77777777" w:rsidR="005A323E" w:rsidRDefault="005A323E" w:rsidP="005A323E">
            <w:pPr>
              <w:pStyle w:val="TableBlt"/>
              <w:cnfStyle w:val="000000100000" w:firstRow="0" w:lastRow="0" w:firstColumn="0" w:lastColumn="0" w:oddVBand="0" w:evenVBand="0" w:oddHBand="1" w:evenHBand="0" w:firstRowFirstColumn="0" w:firstRowLastColumn="0" w:lastRowFirstColumn="0" w:lastRowLastColumn="0"/>
            </w:pPr>
            <w:r w:rsidRPr="00191E6C">
              <w:t xml:space="preserve">A Soil Contaminates Report, including testing for arsenic, asbestos, and heavy metals from a qualified environmental professional is mandatory for </w:t>
            </w:r>
            <w:r w:rsidRPr="00191E6C">
              <w:rPr>
                <w:u w:val="single"/>
              </w:rPr>
              <w:t>any</w:t>
            </w:r>
            <w:r w:rsidRPr="00191E6C">
              <w:t xml:space="preserve"> project that disturbs the soil </w:t>
            </w:r>
          </w:p>
        </w:tc>
      </w:tr>
      <w:tr w:rsidR="005A323E" w14:paraId="324B597A" w14:textId="77777777" w:rsidTr="005A323E">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44D21AD1" w14:textId="77777777" w:rsidR="005A323E" w:rsidRPr="00191E6C" w:rsidRDefault="005A323E" w:rsidP="005A323E">
            <w:pPr>
              <w:spacing w:after="80"/>
            </w:pPr>
            <w:r w:rsidRPr="00191E6C">
              <w:t xml:space="preserve">Div 6 Asbestos Audit Report </w:t>
            </w:r>
          </w:p>
          <w:p w14:paraId="4B5B9825" w14:textId="77777777" w:rsidR="005A323E" w:rsidRDefault="005A323E" w:rsidP="005A323E">
            <w:pPr>
              <w:rPr>
                <w:color w:val="auto"/>
              </w:rPr>
            </w:pPr>
            <w:r w:rsidRPr="00191E6C">
              <w:t xml:space="preserve"> </w:t>
            </w:r>
          </w:p>
        </w:tc>
        <w:tc>
          <w:tcPr>
            <w:tcW w:w="6770" w:type="dxa"/>
            <w:gridSpan w:val="2"/>
          </w:tcPr>
          <w:p w14:paraId="13E8A394" w14:textId="77777777" w:rsidR="005A323E" w:rsidRPr="00191E6C" w:rsidRDefault="005A323E" w:rsidP="005A323E">
            <w:pPr>
              <w:numPr>
                <w:ilvl w:val="0"/>
                <w:numId w:val="23"/>
              </w:numPr>
              <w:spacing w:after="80"/>
              <w:cnfStyle w:val="000000000000" w:firstRow="0" w:lastRow="0" w:firstColumn="0" w:lastColumn="0" w:oddVBand="0" w:evenVBand="0" w:oddHBand="0" w:evenHBand="0" w:firstRowFirstColumn="0" w:firstRowLastColumn="0" w:lastRowFirstColumn="0" w:lastRowLastColumn="0"/>
            </w:pPr>
            <w:r w:rsidRPr="00191E6C">
              <w:t xml:space="preserve">A Division 6 Asbestos Audit Report is mandatory for </w:t>
            </w:r>
            <w:r w:rsidRPr="00191E6C">
              <w:rPr>
                <w:u w:val="single"/>
              </w:rPr>
              <w:t>any</w:t>
            </w:r>
            <w:r w:rsidRPr="00191E6C">
              <w:t xml:space="preserve"> project where the fabric of the building is being disturbed (unless constructed before 1990)</w:t>
            </w:r>
          </w:p>
          <w:p w14:paraId="5ED819F7" w14:textId="77777777" w:rsidR="005A323E" w:rsidRPr="00191E6C" w:rsidRDefault="005A323E" w:rsidP="005A323E">
            <w:pPr>
              <w:numPr>
                <w:ilvl w:val="0"/>
                <w:numId w:val="23"/>
              </w:numPr>
              <w:spacing w:after="80"/>
              <w:cnfStyle w:val="000000000000" w:firstRow="0" w:lastRow="0" w:firstColumn="0" w:lastColumn="0" w:oddVBand="0" w:evenVBand="0" w:oddHBand="0" w:evenHBand="0" w:firstRowFirstColumn="0" w:firstRowLastColumn="0" w:lastRowFirstColumn="0" w:lastRowLastColumn="0"/>
            </w:pPr>
            <w:r w:rsidRPr="00191E6C">
              <w:t>If the building was constructed before 1990, provide:</w:t>
            </w:r>
          </w:p>
          <w:p w14:paraId="2368F139" w14:textId="77777777" w:rsidR="005A323E" w:rsidRDefault="005A323E" w:rsidP="005A323E">
            <w:pPr>
              <w:pStyle w:val="ListBullet2"/>
              <w:numPr>
                <w:ilvl w:val="2"/>
                <w:numId w:val="29"/>
              </w:numPr>
              <w:cnfStyle w:val="000000000000" w:firstRow="0" w:lastRow="0" w:firstColumn="0" w:lastColumn="0" w:oddVBand="0" w:evenVBand="0" w:oddHBand="0" w:evenHBand="0" w:firstRowFirstColumn="0" w:firstRowLastColumn="0" w:lastRowFirstColumn="0" w:lastRowLastColumn="0"/>
            </w:pPr>
            <w:r w:rsidRPr="00B12865">
              <w:t xml:space="preserve">asbestos report (if one is available) or evidence, such as an occupancy permit or statement from the landowner that the building is not older than 1990 </w:t>
            </w:r>
          </w:p>
          <w:p w14:paraId="0BFADF0B" w14:textId="77777777" w:rsidR="005A323E" w:rsidRDefault="005A323E" w:rsidP="005A323E">
            <w:pPr>
              <w:pStyle w:val="ListBullet2"/>
              <w:numPr>
                <w:ilvl w:val="2"/>
                <w:numId w:val="29"/>
              </w:numPr>
              <w:cnfStyle w:val="000000000000" w:firstRow="0" w:lastRow="0" w:firstColumn="0" w:lastColumn="0" w:oddVBand="0" w:evenVBand="0" w:oddHBand="0" w:evenHBand="0" w:firstRowFirstColumn="0" w:firstRowLastColumn="0" w:lastRowFirstColumn="0" w:lastRowLastColumn="0"/>
            </w:pPr>
            <w:r w:rsidRPr="00B12865">
              <w:t>letter signed by an authorised representative of the organisation that confirms the applicant will be responsible for any remediation and ongoing management should ACM or other contaminants be discovered during works undertaken at the site.</w:t>
            </w:r>
          </w:p>
        </w:tc>
      </w:tr>
      <w:tr w:rsidR="005A323E" w14:paraId="1C8DD5BA" w14:textId="77777777" w:rsidTr="005A323E">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0FB464CE" w14:textId="77777777" w:rsidR="005A323E" w:rsidRPr="00191E6C" w:rsidRDefault="005A323E" w:rsidP="005A323E">
            <w:pPr>
              <w:spacing w:after="80"/>
            </w:pPr>
            <w:r w:rsidRPr="00191E6C">
              <w:t>Designs, Plans</w:t>
            </w:r>
            <w:r>
              <w:t>, Photos, Permits</w:t>
            </w:r>
            <w:r w:rsidRPr="00191E6C">
              <w:t xml:space="preserve"> </w:t>
            </w:r>
          </w:p>
          <w:p w14:paraId="168BF141" w14:textId="77777777" w:rsidR="005A323E" w:rsidRDefault="005A323E" w:rsidP="005A323E">
            <w:pPr>
              <w:rPr>
                <w:color w:val="auto"/>
              </w:rPr>
            </w:pPr>
            <w:r w:rsidRPr="00191E6C">
              <w:t xml:space="preserve"> </w:t>
            </w:r>
          </w:p>
        </w:tc>
        <w:tc>
          <w:tcPr>
            <w:tcW w:w="6770" w:type="dxa"/>
            <w:gridSpan w:val="2"/>
          </w:tcPr>
          <w:p w14:paraId="11B309DB" w14:textId="77777777" w:rsidR="005A323E" w:rsidRDefault="005A323E" w:rsidP="005A323E">
            <w:pPr>
              <w:pStyle w:val="TableBlt"/>
              <w:cnfStyle w:val="000000100000" w:firstRow="0" w:lastRow="0" w:firstColumn="0" w:lastColumn="0" w:oddVBand="0" w:evenVBand="0" w:oddHBand="1" w:evenHBand="0" w:firstRowFirstColumn="0" w:firstRowLastColumn="0" w:lastRowFirstColumn="0" w:lastRowLastColumn="0"/>
            </w:pPr>
            <w:r w:rsidRPr="00191E6C">
              <w:t>Professional schematic design drawings and site plans</w:t>
            </w:r>
            <w:r>
              <w:t xml:space="preserve">/ photos/ permits </w:t>
            </w:r>
            <w:r w:rsidRPr="00191E6C">
              <w:t>to illustrate what parts of the land or building will be changed by the project</w:t>
            </w:r>
          </w:p>
        </w:tc>
      </w:tr>
      <w:tr w:rsidR="005A323E" w14:paraId="1EB51569" w14:textId="77777777" w:rsidTr="005A323E">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084CF8C5" w14:textId="77777777" w:rsidR="005A323E" w:rsidRDefault="005A323E" w:rsidP="005A323E">
            <w:pPr>
              <w:rPr>
                <w:color w:val="auto"/>
              </w:rPr>
            </w:pPr>
            <w:r w:rsidRPr="00191E6C">
              <w:t>Project Plan</w:t>
            </w:r>
          </w:p>
        </w:tc>
        <w:tc>
          <w:tcPr>
            <w:tcW w:w="6770" w:type="dxa"/>
            <w:gridSpan w:val="2"/>
          </w:tcPr>
          <w:p w14:paraId="0BF059E3" w14:textId="77777777" w:rsidR="005A323E" w:rsidRDefault="005A323E" w:rsidP="005A323E">
            <w:pPr>
              <w:pStyle w:val="TableBlt"/>
              <w:cnfStyle w:val="000000000000" w:firstRow="0" w:lastRow="0" w:firstColumn="0" w:lastColumn="0" w:oddVBand="0" w:evenVBand="0" w:oddHBand="0" w:evenHBand="0" w:firstRowFirstColumn="0" w:firstRowLastColumn="0" w:lastRowFirstColumn="0" w:lastRowLastColumn="0"/>
            </w:pPr>
            <w:r w:rsidRPr="00191E6C">
              <w:t>A plan (i.e. a simple excel or word document) to support the dates nominated in the application for stages of the project</w:t>
            </w:r>
          </w:p>
        </w:tc>
      </w:tr>
      <w:tr w:rsidR="005A323E" w14:paraId="4D252B38" w14:textId="77777777" w:rsidTr="005A323E">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24031C9C" w14:textId="77777777" w:rsidR="005A323E" w:rsidRDefault="005A323E" w:rsidP="005A323E">
            <w:pPr>
              <w:rPr>
                <w:color w:val="auto"/>
              </w:rPr>
            </w:pPr>
            <w:r w:rsidRPr="00191E6C">
              <w:lastRenderedPageBreak/>
              <w:t>Affected services</w:t>
            </w:r>
          </w:p>
        </w:tc>
        <w:tc>
          <w:tcPr>
            <w:tcW w:w="6770" w:type="dxa"/>
            <w:gridSpan w:val="2"/>
          </w:tcPr>
          <w:p w14:paraId="266D60BE" w14:textId="77777777" w:rsidR="005A323E" w:rsidRDefault="005A323E" w:rsidP="005A323E">
            <w:pPr>
              <w:pStyle w:val="TableBlt"/>
              <w:cnfStyle w:val="000000100000" w:firstRow="0" w:lastRow="0" w:firstColumn="0" w:lastColumn="0" w:oddVBand="0" w:evenVBand="0" w:oddHBand="1" w:evenHBand="0" w:firstRowFirstColumn="0" w:firstRowLastColumn="0" w:lastRowFirstColumn="0" w:lastRowLastColumn="0"/>
            </w:pPr>
            <w:r w:rsidRPr="00191E6C">
              <w:t>If your project will directly affect service providers currently operating at the facility evidence that you have consulted with these providers such as letters of support or documented outcomes of consultation and engagement</w:t>
            </w:r>
          </w:p>
        </w:tc>
      </w:tr>
      <w:tr w:rsidR="005A323E" w14:paraId="5F62ED3C" w14:textId="77777777" w:rsidTr="005A323E">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25F7E726" w14:textId="77777777" w:rsidR="005A323E" w:rsidRDefault="005A323E" w:rsidP="005A323E">
            <w:pPr>
              <w:rPr>
                <w:color w:val="auto"/>
              </w:rPr>
            </w:pPr>
            <w:r w:rsidRPr="00191E6C">
              <w:t>Not-for-Profit Status</w:t>
            </w:r>
          </w:p>
        </w:tc>
        <w:tc>
          <w:tcPr>
            <w:tcW w:w="6770" w:type="dxa"/>
            <w:gridSpan w:val="2"/>
          </w:tcPr>
          <w:p w14:paraId="326B748C" w14:textId="77777777" w:rsidR="005A323E" w:rsidRDefault="005A323E" w:rsidP="005A323E">
            <w:pPr>
              <w:pStyle w:val="TableBlt"/>
              <w:cnfStyle w:val="000000000000" w:firstRow="0" w:lastRow="0" w:firstColumn="0" w:lastColumn="0" w:oddVBand="0" w:evenVBand="0" w:oddHBand="0" w:evenHBand="0" w:firstRowFirstColumn="0" w:firstRowLastColumn="0" w:lastRowFirstColumn="0" w:lastRowLastColumn="0"/>
            </w:pPr>
            <w:r w:rsidRPr="00191E6C">
              <w:t>Evidence of not-for-profit status (such as a copy of your Australian Business Number, registration as a not-for-profit, certificate of registration as charity, or a certificate of registration as an incorporated association)</w:t>
            </w:r>
          </w:p>
        </w:tc>
      </w:tr>
      <w:tr w:rsidR="005A323E" w14:paraId="6C550012" w14:textId="77777777" w:rsidTr="005A323E">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7133F07C" w14:textId="77777777" w:rsidR="005A323E" w:rsidRDefault="005A323E" w:rsidP="005A323E">
            <w:pPr>
              <w:rPr>
                <w:color w:val="auto"/>
              </w:rPr>
            </w:pPr>
            <w:r w:rsidRPr="00191E6C">
              <w:t>Signed financial Statements</w:t>
            </w:r>
          </w:p>
        </w:tc>
        <w:tc>
          <w:tcPr>
            <w:tcW w:w="6770" w:type="dxa"/>
            <w:gridSpan w:val="2"/>
          </w:tcPr>
          <w:p w14:paraId="709DAF25" w14:textId="77777777" w:rsidR="005A323E" w:rsidRDefault="00230F35" w:rsidP="00230F35">
            <w:pPr>
              <w:pStyle w:val="TableBlt"/>
              <w:cnfStyle w:val="000000100000" w:firstRow="0" w:lastRow="0" w:firstColumn="0" w:lastColumn="0" w:oddVBand="0" w:evenVBand="0" w:oddHBand="1" w:evenHBand="0" w:firstRowFirstColumn="0" w:firstRowLastColumn="0" w:lastRowFirstColumn="0" w:lastRowLastColumn="0"/>
            </w:pPr>
            <w:r>
              <w:t>N</w:t>
            </w:r>
            <w:r w:rsidRPr="00230F35">
              <w:t xml:space="preserve">ot-for-profit </w:t>
            </w:r>
            <w:r>
              <w:t>organisations and</w:t>
            </w:r>
            <w:r w:rsidRPr="00230F35">
              <w:t xml:space="preserve"> non-government school</w:t>
            </w:r>
            <w:r>
              <w:t>s</w:t>
            </w:r>
            <w:r w:rsidRPr="00230F35">
              <w:t xml:space="preserve"> must provide evidence of financial solvency such as a </w:t>
            </w:r>
            <w:r>
              <w:t xml:space="preserve">signed </w:t>
            </w:r>
            <w:r w:rsidRPr="00230F35">
              <w:t xml:space="preserve">copies of audited financial statements for the </w:t>
            </w:r>
            <w:r w:rsidRPr="00230F35">
              <w:rPr>
                <w:b/>
                <w:bCs/>
              </w:rPr>
              <w:t>previous two financial years</w:t>
            </w:r>
            <w:r w:rsidRPr="00230F35">
              <w:t>.</w:t>
            </w:r>
          </w:p>
        </w:tc>
      </w:tr>
      <w:tr w:rsidR="005A323E" w14:paraId="1E7033DC" w14:textId="77777777" w:rsidTr="005A323E">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13F0A675" w14:textId="77777777" w:rsidR="005A323E" w:rsidRDefault="005A323E" w:rsidP="005A323E">
            <w:pPr>
              <w:rPr>
                <w:color w:val="auto"/>
              </w:rPr>
            </w:pPr>
            <w:r w:rsidRPr="00191E6C">
              <w:t xml:space="preserve">Auspice Arrangement </w:t>
            </w:r>
          </w:p>
        </w:tc>
        <w:tc>
          <w:tcPr>
            <w:tcW w:w="6770" w:type="dxa"/>
            <w:gridSpan w:val="2"/>
          </w:tcPr>
          <w:p w14:paraId="122E89FC" w14:textId="77777777" w:rsidR="005A323E" w:rsidRDefault="005A323E" w:rsidP="005A323E">
            <w:pPr>
              <w:pStyle w:val="TableBlt"/>
              <w:cnfStyle w:val="000000000000" w:firstRow="0" w:lastRow="0" w:firstColumn="0" w:lastColumn="0" w:oddVBand="0" w:evenVBand="0" w:oddHBand="0" w:evenHBand="0" w:firstRowFirstColumn="0" w:firstRowLastColumn="0" w:lastRowFirstColumn="0" w:lastRowLastColumn="0"/>
            </w:pPr>
            <w:r w:rsidRPr="00191E6C">
              <w:t xml:space="preserve">If an auspice arrangement is proposed, </w:t>
            </w:r>
            <w:r>
              <w:t xml:space="preserve">signed, </w:t>
            </w:r>
            <w:r w:rsidRPr="00191E6C">
              <w:t xml:space="preserve">written confirmation from </w:t>
            </w:r>
            <w:r>
              <w:t>both parties is required</w:t>
            </w:r>
          </w:p>
        </w:tc>
      </w:tr>
      <w:tr w:rsidR="005A323E" w14:paraId="7689C5D8" w14:textId="77777777" w:rsidTr="005A323E">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518231F3" w14:textId="77777777" w:rsidR="005A323E" w:rsidRDefault="005A323E" w:rsidP="005A323E">
            <w:pPr>
              <w:spacing w:after="80"/>
              <w:rPr>
                <w:b w:val="0"/>
                <w:bCs w:val="0"/>
              </w:rPr>
            </w:pPr>
            <w:r w:rsidRPr="00191E6C">
              <w:t xml:space="preserve">Evidence of Land ownership </w:t>
            </w:r>
          </w:p>
          <w:p w14:paraId="0AC30582" w14:textId="77777777" w:rsidR="005A323E" w:rsidRDefault="005A323E" w:rsidP="005A323E">
            <w:pPr>
              <w:rPr>
                <w:color w:val="auto"/>
              </w:rPr>
            </w:pPr>
          </w:p>
        </w:tc>
        <w:tc>
          <w:tcPr>
            <w:tcW w:w="6770" w:type="dxa"/>
            <w:gridSpan w:val="2"/>
          </w:tcPr>
          <w:p w14:paraId="76B6F19D" w14:textId="77777777" w:rsidR="005A323E" w:rsidRPr="00191E6C" w:rsidRDefault="005A323E" w:rsidP="00230F35">
            <w:pPr>
              <w:spacing w:after="80"/>
              <w:cnfStyle w:val="000000100000" w:firstRow="0" w:lastRow="0" w:firstColumn="0" w:lastColumn="0" w:oddVBand="0" w:evenVBand="0" w:oddHBand="1" w:evenHBand="0" w:firstRowFirstColumn="0" w:firstRowLastColumn="0" w:lastRowFirstColumn="0" w:lastRowLastColumn="0"/>
            </w:pPr>
            <w:r w:rsidRPr="00191E6C">
              <w:t xml:space="preserve">The type of evidence required depends on </w:t>
            </w:r>
            <w:r w:rsidRPr="00191E6C">
              <w:rPr>
                <w:b/>
                <w:bCs/>
                <w:u w:val="single"/>
              </w:rPr>
              <w:t>who owns the land</w:t>
            </w:r>
            <w:r w:rsidRPr="00191E6C">
              <w:t xml:space="preserve">. </w:t>
            </w:r>
          </w:p>
          <w:p w14:paraId="63600660" w14:textId="77777777" w:rsidR="00230F35" w:rsidRPr="00230F35" w:rsidRDefault="00230F35" w:rsidP="00230F35">
            <w:pPr>
              <w:pStyle w:val="ListBullet"/>
              <w:cnfStyle w:val="000000100000" w:firstRow="0" w:lastRow="0" w:firstColumn="0" w:lastColumn="0" w:oddVBand="0" w:evenVBand="0" w:oddHBand="1" w:evenHBand="0" w:firstRowFirstColumn="0" w:firstRowLastColumn="0" w:lastRowFirstColumn="0" w:lastRowLastColumn="0"/>
            </w:pPr>
            <w:r w:rsidRPr="00230F35">
              <w:t xml:space="preserve">If a </w:t>
            </w:r>
            <w:r w:rsidRPr="00230F35">
              <w:rPr>
                <w:b/>
                <w:bCs/>
              </w:rPr>
              <w:t>local council or state/federal government agency</w:t>
            </w:r>
            <w:r w:rsidRPr="00230F35">
              <w:t xml:space="preserve">, own the land, </w:t>
            </w:r>
            <w:r>
              <w:t>or if</w:t>
            </w:r>
            <w:r w:rsidRPr="00230F35">
              <w:t xml:space="preserve"> </w:t>
            </w:r>
            <w:r w:rsidRPr="00230F35">
              <w:rPr>
                <w:b/>
                <w:bCs/>
              </w:rPr>
              <w:t>you are leasing the building or the landowner is not the building owner</w:t>
            </w:r>
            <w:r w:rsidRPr="00230F35">
              <w:t>, you must provide:</w:t>
            </w:r>
          </w:p>
          <w:p w14:paraId="75E171E7" w14:textId="77777777" w:rsidR="00230F35" w:rsidRPr="00230F35" w:rsidRDefault="00230F35" w:rsidP="00230F35">
            <w:pPr>
              <w:pStyle w:val="ListBullet2"/>
              <w:cnfStyle w:val="000000100000" w:firstRow="0" w:lastRow="0" w:firstColumn="0" w:lastColumn="0" w:oddVBand="0" w:evenVBand="0" w:oddHBand="1" w:evenHBand="0" w:firstRowFirstColumn="0" w:firstRowLastColumn="0" w:lastRowFirstColumn="0" w:lastRowLastColumn="0"/>
            </w:pPr>
            <w:r w:rsidRPr="00230F35">
              <w:t>certificate of land title with owners name and service address</w:t>
            </w:r>
          </w:p>
          <w:p w14:paraId="64DBB3BC" w14:textId="77777777" w:rsidR="00230F35" w:rsidRPr="00230F35" w:rsidRDefault="00230F35" w:rsidP="00230F35">
            <w:pPr>
              <w:pStyle w:val="ListBullet2"/>
              <w:cnfStyle w:val="000000100000" w:firstRow="0" w:lastRow="0" w:firstColumn="0" w:lastColumn="0" w:oddVBand="0" w:evenVBand="0" w:oddHBand="1" w:evenHBand="0" w:firstRowFirstColumn="0" w:firstRowLastColumn="0" w:lastRowFirstColumn="0" w:lastRowLastColumn="0"/>
            </w:pPr>
            <w:r w:rsidRPr="00230F35">
              <w:t>current lease with an end date at least four years after completing the project signed and dated by both parties; or</w:t>
            </w:r>
          </w:p>
          <w:p w14:paraId="5B8B2736" w14:textId="77777777" w:rsidR="00230F35" w:rsidRPr="00230F35" w:rsidRDefault="00230F35" w:rsidP="00230F35">
            <w:pPr>
              <w:pStyle w:val="ListBullet2"/>
              <w:numPr>
                <w:ilvl w:val="2"/>
                <w:numId w:val="14"/>
              </w:numPr>
              <w:cnfStyle w:val="000000100000" w:firstRow="0" w:lastRow="0" w:firstColumn="0" w:lastColumn="0" w:oddVBand="0" w:evenVBand="0" w:oddHBand="1" w:evenHBand="0" w:firstRowFirstColumn="0" w:firstRowLastColumn="0" w:lastRowFirstColumn="0" w:lastRowLastColumn="0"/>
            </w:pPr>
            <w:r w:rsidRPr="00230F35">
              <w:t>If the current lease will end earlier than four years, the applicant must provide a signed letter from the landowner (on letterhead) referring to the specific property and project, stating they intend to allow the facility to operate as a kindergarten for at least four years after completing the project. It should not be dated more than three months. </w:t>
            </w:r>
          </w:p>
          <w:p w14:paraId="046C1C63" w14:textId="77777777" w:rsidR="00230F35" w:rsidRPr="00230F35" w:rsidRDefault="00230F35" w:rsidP="00230F35">
            <w:pPr>
              <w:pStyle w:val="ListBullet2"/>
              <w:cnfStyle w:val="000000100000" w:firstRow="0" w:lastRow="0" w:firstColumn="0" w:lastColumn="0" w:oddVBand="0" w:evenVBand="0" w:oddHBand="1" w:evenHBand="0" w:firstRowFirstColumn="0" w:firstRowLastColumn="0" w:lastRowFirstColumn="0" w:lastRowLastColumn="0"/>
            </w:pPr>
            <w:r w:rsidRPr="00230F35">
              <w:t>signed, written consent to undertake the work from the landowner (on letterhead) referring to the specific property and project, including who will deliver the project (i.e. applicant, landowner or the building owner) and any known risks or issues for the project site. It should not be dated more than three months. </w:t>
            </w:r>
          </w:p>
          <w:p w14:paraId="4289A64E" w14:textId="77777777" w:rsidR="005A323E" w:rsidRDefault="005A323E" w:rsidP="00230F35">
            <w:pPr>
              <w:pStyle w:val="TableBlt"/>
              <w:numPr>
                <w:ilvl w:val="0"/>
                <w:numId w:val="0"/>
              </w:numPr>
              <w:ind w:left="284"/>
              <w:cnfStyle w:val="000000100000" w:firstRow="0" w:lastRow="0" w:firstColumn="0" w:lastColumn="0" w:oddVBand="0" w:evenVBand="0" w:oddHBand="1" w:evenHBand="0" w:firstRowFirstColumn="0" w:firstRowLastColumn="0" w:lastRowFirstColumn="0" w:lastRowLastColumn="0"/>
            </w:pPr>
          </w:p>
          <w:p w14:paraId="35BDDBD9" w14:textId="77777777" w:rsidR="00230F35" w:rsidRPr="00230F35" w:rsidRDefault="00230F35" w:rsidP="00230F35">
            <w:pPr>
              <w:pStyle w:val="ListBullet"/>
              <w:cnfStyle w:val="000000100000" w:firstRow="0" w:lastRow="0" w:firstColumn="0" w:lastColumn="0" w:oddVBand="0" w:evenVBand="0" w:oddHBand="1" w:evenHBand="0" w:firstRowFirstColumn="0" w:firstRowLastColumn="0" w:lastRowFirstColumn="0" w:lastRowLastColumn="0"/>
            </w:pPr>
            <w:r w:rsidRPr="00230F35">
              <w:t xml:space="preserve">If </w:t>
            </w:r>
            <w:r w:rsidRPr="00230F35">
              <w:rPr>
                <w:b/>
                <w:bCs/>
              </w:rPr>
              <w:t>you (the applicant)</w:t>
            </w:r>
            <w:r w:rsidRPr="00230F35">
              <w:t xml:space="preserve"> own the land for the nominated project site, you must provide:</w:t>
            </w:r>
          </w:p>
          <w:p w14:paraId="4FA7E1AF" w14:textId="77777777" w:rsidR="00230F35" w:rsidRDefault="00230F35" w:rsidP="00230F35">
            <w:pPr>
              <w:pStyle w:val="ListBullet2"/>
              <w:cnfStyle w:val="000000100000" w:firstRow="0" w:lastRow="0" w:firstColumn="0" w:lastColumn="0" w:oddVBand="0" w:evenVBand="0" w:oddHBand="1" w:evenHBand="0" w:firstRowFirstColumn="0" w:firstRowLastColumn="0" w:lastRowFirstColumn="0" w:lastRowLastColumn="0"/>
              <w:rPr>
                <w:lang w:eastAsia="en-AU"/>
              </w:rPr>
            </w:pPr>
            <w:r w:rsidRPr="00230F35">
              <w:rPr>
                <w:lang w:eastAsia="en-AU"/>
              </w:rPr>
              <w:t>certificate of land title, LANDATA documents or council rates notice with owners name and service address.</w:t>
            </w:r>
          </w:p>
        </w:tc>
      </w:tr>
      <w:tr w:rsidR="00230F35" w14:paraId="05053589" w14:textId="77777777" w:rsidTr="001E1A3A">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1E77F66B" w14:textId="77777777" w:rsidR="00230F35" w:rsidRDefault="00230F35" w:rsidP="005A323E">
            <w:pPr>
              <w:rPr>
                <w:color w:val="auto"/>
              </w:rPr>
            </w:pPr>
            <w:r>
              <w:rPr>
                <w:color w:val="auto"/>
              </w:rPr>
              <w:t>Projects on Department owned land</w:t>
            </w:r>
          </w:p>
        </w:tc>
        <w:tc>
          <w:tcPr>
            <w:tcW w:w="6770" w:type="dxa"/>
            <w:gridSpan w:val="2"/>
          </w:tcPr>
          <w:p w14:paraId="7B351F97" w14:textId="77777777" w:rsidR="00230F35" w:rsidRDefault="00230F35" w:rsidP="00230F35">
            <w:pPr>
              <w:ind w:left="720"/>
              <w:cnfStyle w:val="000000000000" w:firstRow="0" w:lastRow="0" w:firstColumn="0" w:lastColumn="0" w:oddVBand="0" w:evenVBand="0" w:oddHBand="0" w:evenHBand="0" w:firstRowFirstColumn="0" w:firstRowLastColumn="0" w:lastRowFirstColumn="0" w:lastRowLastColumn="0"/>
            </w:pPr>
            <w:r>
              <w:t>Your</w:t>
            </w:r>
            <w:r w:rsidRPr="00230F35">
              <w:t xml:space="preserve"> application </w:t>
            </w:r>
            <w:r w:rsidRPr="00230F35">
              <w:rPr>
                <w:b/>
                <w:bCs/>
              </w:rPr>
              <w:t>must</w:t>
            </w:r>
            <w:r w:rsidRPr="00230F35">
              <w:t> include a </w:t>
            </w:r>
            <w:r w:rsidRPr="00230F35">
              <w:rPr>
                <w:b/>
                <w:bCs/>
              </w:rPr>
              <w:t>completed </w:t>
            </w:r>
            <w:hyperlink r:id="rId28">
              <w:r w:rsidRPr="00191E6C">
                <w:rPr>
                  <w:rStyle w:val="Hyperlink"/>
                </w:rPr>
                <w:t>Land Use Proposal Form</w:t>
              </w:r>
            </w:hyperlink>
            <w:r>
              <w:rPr>
                <w:rStyle w:val="Hyperlink"/>
                <w:color w:val="4D4D4F" w:themeColor="background2"/>
              </w:rPr>
              <w:t xml:space="preserve"> </w:t>
            </w:r>
            <w:hyperlink r:id="rId29" w:tgtFrame="_blank" w:history="1">
              <w:r w:rsidRPr="00230F35">
                <w:t> </w:t>
              </w:r>
            </w:hyperlink>
            <w:r w:rsidRPr="00230F35">
              <w:t>(LUPF) found on the VSBA website (refer to Projects on Department of Education land).</w:t>
            </w:r>
            <w:r>
              <w:t xml:space="preserve"> </w:t>
            </w:r>
          </w:p>
          <w:p w14:paraId="4009D0F4" w14:textId="77777777" w:rsidR="00230F35" w:rsidRPr="00230F35" w:rsidRDefault="00230F35" w:rsidP="00230F35">
            <w:pPr>
              <w:ind w:left="720"/>
              <w:cnfStyle w:val="000000000000" w:firstRow="0" w:lastRow="0" w:firstColumn="0" w:lastColumn="0" w:oddVBand="0" w:evenVBand="0" w:oddHBand="0" w:evenHBand="0" w:firstRowFirstColumn="0" w:firstRowLastColumn="0" w:lastRowFirstColumn="0" w:lastRowLastColumn="0"/>
            </w:pPr>
            <w:r>
              <w:t>Follow the guidance in this form prior to submitting your application.</w:t>
            </w:r>
          </w:p>
          <w:p w14:paraId="53A1E619" w14:textId="77777777" w:rsidR="00230F35" w:rsidRDefault="00230F35" w:rsidP="00230F35">
            <w:pPr>
              <w:ind w:left="720"/>
              <w:cnfStyle w:val="000000000000" w:firstRow="0" w:lastRow="0" w:firstColumn="0" w:lastColumn="0" w:oddVBand="0" w:evenVBand="0" w:oddHBand="0" w:evenHBand="0" w:firstRowFirstColumn="0" w:firstRowLastColumn="0" w:lastRowFirstColumn="0" w:lastRowLastColumn="0"/>
            </w:pPr>
          </w:p>
        </w:tc>
      </w:tr>
    </w:tbl>
    <w:p w14:paraId="33E38430" w14:textId="77777777" w:rsidR="007F4CF0" w:rsidRDefault="007F4CF0" w:rsidP="007F4CF0">
      <w:pPr>
        <w:rPr>
          <w:sz w:val="2"/>
          <w:szCs w:val="2"/>
        </w:rPr>
      </w:pPr>
    </w:p>
    <w:p w14:paraId="3A5300DA" w14:textId="77777777" w:rsidR="00230F35" w:rsidRPr="00230F35" w:rsidRDefault="00230F35" w:rsidP="00230F35">
      <w:pPr>
        <w:rPr>
          <w:sz w:val="2"/>
          <w:szCs w:val="2"/>
        </w:rPr>
      </w:pPr>
    </w:p>
    <w:p w14:paraId="1D5475C0" w14:textId="77777777" w:rsidR="00230F35" w:rsidRPr="00230F35" w:rsidRDefault="00230F35" w:rsidP="00230F35">
      <w:pPr>
        <w:rPr>
          <w:sz w:val="2"/>
          <w:szCs w:val="2"/>
        </w:rPr>
      </w:pPr>
    </w:p>
    <w:p w14:paraId="4C361653" w14:textId="77777777" w:rsidR="00230F35" w:rsidRPr="00230F35" w:rsidRDefault="00230F35" w:rsidP="00230F35">
      <w:pPr>
        <w:rPr>
          <w:sz w:val="2"/>
          <w:szCs w:val="2"/>
        </w:rPr>
      </w:pPr>
    </w:p>
    <w:p w14:paraId="5203443F" w14:textId="77777777" w:rsidR="00230F35" w:rsidRPr="00230F35" w:rsidRDefault="00230F35" w:rsidP="00230F35">
      <w:pPr>
        <w:rPr>
          <w:sz w:val="2"/>
          <w:szCs w:val="2"/>
        </w:rPr>
      </w:pPr>
    </w:p>
    <w:p w14:paraId="625DF369" w14:textId="77777777" w:rsidR="00230F35" w:rsidRPr="00230F35" w:rsidRDefault="00230F35" w:rsidP="00230F35">
      <w:pPr>
        <w:rPr>
          <w:sz w:val="2"/>
          <w:szCs w:val="2"/>
        </w:rPr>
      </w:pPr>
    </w:p>
    <w:p w14:paraId="494FEAC5" w14:textId="77777777" w:rsidR="00230F35" w:rsidRPr="00230F35" w:rsidRDefault="00230F35" w:rsidP="00230F35">
      <w:pPr>
        <w:rPr>
          <w:sz w:val="2"/>
          <w:szCs w:val="2"/>
        </w:rPr>
      </w:pPr>
    </w:p>
    <w:p w14:paraId="19EE696D" w14:textId="77777777" w:rsidR="00230F35" w:rsidRPr="00230F35" w:rsidRDefault="00230F35" w:rsidP="00230F35">
      <w:pPr>
        <w:rPr>
          <w:sz w:val="2"/>
          <w:szCs w:val="2"/>
        </w:rPr>
      </w:pPr>
    </w:p>
    <w:p w14:paraId="6A4F369D" w14:textId="77777777" w:rsidR="00230F35" w:rsidRDefault="00230F35" w:rsidP="00230F35">
      <w:pPr>
        <w:tabs>
          <w:tab w:val="left" w:pos="2010"/>
        </w:tabs>
        <w:rPr>
          <w:sz w:val="2"/>
          <w:szCs w:val="2"/>
        </w:rPr>
      </w:pPr>
      <w:r>
        <w:rPr>
          <w:sz w:val="2"/>
          <w:szCs w:val="2"/>
        </w:rPr>
        <w:tab/>
      </w:r>
    </w:p>
    <w:p w14:paraId="7BEF11D4" w14:textId="77777777" w:rsidR="00230F35" w:rsidRDefault="00230F35" w:rsidP="00230F35">
      <w:pPr>
        <w:tabs>
          <w:tab w:val="left" w:pos="2010"/>
        </w:tabs>
        <w:rPr>
          <w:sz w:val="2"/>
          <w:szCs w:val="2"/>
        </w:rPr>
      </w:pPr>
    </w:p>
    <w:p w14:paraId="1D8BE854" w14:textId="77777777" w:rsidR="00230F35" w:rsidRDefault="00230F35" w:rsidP="00230F35">
      <w:pPr>
        <w:tabs>
          <w:tab w:val="left" w:pos="2010"/>
        </w:tabs>
        <w:rPr>
          <w:sz w:val="2"/>
          <w:szCs w:val="2"/>
        </w:rPr>
      </w:pPr>
    </w:p>
    <w:p w14:paraId="1B5CB12A" w14:textId="77777777" w:rsidR="00230F35" w:rsidRDefault="00230F35" w:rsidP="00230F35">
      <w:pPr>
        <w:tabs>
          <w:tab w:val="left" w:pos="2010"/>
        </w:tabs>
        <w:rPr>
          <w:sz w:val="2"/>
          <w:szCs w:val="2"/>
        </w:rPr>
      </w:pPr>
    </w:p>
    <w:p w14:paraId="4E055925" w14:textId="77777777" w:rsidR="00294055" w:rsidRDefault="00294055" w:rsidP="00230F35">
      <w:pPr>
        <w:tabs>
          <w:tab w:val="left" w:pos="2010"/>
        </w:tabs>
        <w:rPr>
          <w:sz w:val="2"/>
          <w:szCs w:val="2"/>
        </w:rPr>
      </w:pPr>
    </w:p>
    <w:p w14:paraId="3E39C5D2" w14:textId="77777777" w:rsidR="00294055" w:rsidRDefault="00294055" w:rsidP="00230F35">
      <w:pPr>
        <w:tabs>
          <w:tab w:val="left" w:pos="2010"/>
        </w:tabs>
        <w:rPr>
          <w:sz w:val="2"/>
          <w:szCs w:val="2"/>
        </w:rPr>
      </w:pPr>
    </w:p>
    <w:p w14:paraId="4966D9E9" w14:textId="77777777" w:rsidR="00294055" w:rsidRDefault="00294055" w:rsidP="00230F35">
      <w:pPr>
        <w:tabs>
          <w:tab w:val="left" w:pos="2010"/>
        </w:tabs>
        <w:rPr>
          <w:sz w:val="2"/>
          <w:szCs w:val="2"/>
        </w:rPr>
      </w:pPr>
    </w:p>
    <w:p w14:paraId="09C2AA92" w14:textId="77777777" w:rsidR="00294055" w:rsidRDefault="00294055" w:rsidP="00230F35">
      <w:pPr>
        <w:tabs>
          <w:tab w:val="left" w:pos="2010"/>
        </w:tabs>
        <w:rPr>
          <w:sz w:val="2"/>
          <w:szCs w:val="2"/>
        </w:rPr>
      </w:pPr>
    </w:p>
    <w:p w14:paraId="0C165E3C" w14:textId="77777777" w:rsidR="00294055" w:rsidRDefault="00294055" w:rsidP="00230F35">
      <w:pPr>
        <w:tabs>
          <w:tab w:val="left" w:pos="2010"/>
        </w:tabs>
        <w:rPr>
          <w:sz w:val="2"/>
          <w:szCs w:val="2"/>
        </w:rPr>
      </w:pPr>
    </w:p>
    <w:p w14:paraId="5129EA4E" w14:textId="77777777" w:rsidR="00294055" w:rsidRDefault="00294055" w:rsidP="00230F35">
      <w:pPr>
        <w:tabs>
          <w:tab w:val="left" w:pos="2010"/>
        </w:tabs>
        <w:rPr>
          <w:sz w:val="2"/>
          <w:szCs w:val="2"/>
        </w:rPr>
      </w:pPr>
    </w:p>
    <w:p w14:paraId="500E8941" w14:textId="77777777" w:rsidR="00294055" w:rsidRDefault="00294055" w:rsidP="00230F35">
      <w:pPr>
        <w:tabs>
          <w:tab w:val="left" w:pos="2010"/>
        </w:tabs>
        <w:rPr>
          <w:sz w:val="2"/>
          <w:szCs w:val="2"/>
        </w:rPr>
      </w:pPr>
    </w:p>
    <w:p w14:paraId="58B45110" w14:textId="77777777" w:rsidR="00294055" w:rsidRDefault="00294055" w:rsidP="00230F35">
      <w:pPr>
        <w:tabs>
          <w:tab w:val="left" w:pos="2010"/>
        </w:tabs>
        <w:rPr>
          <w:sz w:val="2"/>
          <w:szCs w:val="2"/>
        </w:rPr>
      </w:pPr>
    </w:p>
    <w:p w14:paraId="1896B379" w14:textId="77777777" w:rsidR="00230F35" w:rsidRDefault="00230F35" w:rsidP="00230F35">
      <w:pPr>
        <w:tabs>
          <w:tab w:val="left" w:pos="2010"/>
        </w:tabs>
        <w:rPr>
          <w:sz w:val="2"/>
          <w:szCs w:val="2"/>
        </w:rPr>
      </w:pPr>
    </w:p>
    <w:p w14:paraId="686FE892" w14:textId="77777777" w:rsidR="00294055" w:rsidRDefault="00294055" w:rsidP="00294055">
      <w:pPr>
        <w:pStyle w:val="TableHeading"/>
      </w:pPr>
      <w:r>
        <w:t>Equipment checklist</w:t>
      </w:r>
    </w:p>
    <w:tbl>
      <w:tblPr>
        <w:tblStyle w:val="PlainTable2"/>
        <w:tblW w:w="8898" w:type="dxa"/>
        <w:tblInd w:w="-108" w:type="dxa"/>
        <w:tblLook w:val="04A0" w:firstRow="1" w:lastRow="0" w:firstColumn="1" w:lastColumn="0" w:noHBand="0" w:noVBand="1"/>
      </w:tblPr>
      <w:tblGrid>
        <w:gridCol w:w="2128"/>
        <w:gridCol w:w="2802"/>
        <w:gridCol w:w="3968"/>
      </w:tblGrid>
      <w:tr w:rsidR="00294055" w:rsidRPr="0043722F" w14:paraId="05F4E29D" w14:textId="77777777" w:rsidTr="00AC6C3A">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28" w:type="dxa"/>
            <w:hideMark/>
          </w:tcPr>
          <w:p w14:paraId="283A0B0C" w14:textId="77777777" w:rsidR="00294055" w:rsidRPr="005A323E" w:rsidRDefault="00294055" w:rsidP="00AC6C3A">
            <w:pPr>
              <w:pStyle w:val="TableHeading"/>
            </w:pPr>
            <w:r w:rsidRPr="005A323E">
              <w:t>Evidence</w:t>
            </w:r>
          </w:p>
        </w:tc>
        <w:tc>
          <w:tcPr>
            <w:tcW w:w="2802" w:type="dxa"/>
            <w:hideMark/>
          </w:tcPr>
          <w:p w14:paraId="55C69550" w14:textId="77777777" w:rsidR="00294055" w:rsidRPr="005A323E" w:rsidRDefault="00294055" w:rsidP="00AC6C3A">
            <w:pPr>
              <w:pStyle w:val="TableHeading"/>
              <w:cnfStyle w:val="100000000000" w:firstRow="1" w:lastRow="0" w:firstColumn="0" w:lastColumn="0" w:oddVBand="0" w:evenVBand="0" w:oddHBand="0" w:evenHBand="0" w:firstRowFirstColumn="0" w:firstRowLastColumn="0" w:lastRowFirstColumn="0" w:lastRowLastColumn="0"/>
            </w:pPr>
            <w:r w:rsidRPr="005A323E">
              <w:t>Description</w:t>
            </w:r>
          </w:p>
          <w:p w14:paraId="3E5B029E" w14:textId="77777777" w:rsidR="00294055" w:rsidRPr="005A323E" w:rsidRDefault="00294055" w:rsidP="00AC6C3A">
            <w:pPr>
              <w:pStyle w:val="TableHeading"/>
              <w:cnfStyle w:val="100000000000" w:firstRow="1" w:lastRow="0" w:firstColumn="0" w:lastColumn="0" w:oddVBand="0" w:evenVBand="0" w:oddHBand="0" w:evenHBand="0" w:firstRowFirstColumn="0" w:firstRowLastColumn="0" w:lastRowFirstColumn="0" w:lastRowLastColumn="0"/>
            </w:pPr>
          </w:p>
        </w:tc>
        <w:tc>
          <w:tcPr>
            <w:tcW w:w="3968" w:type="dxa"/>
            <w:hideMark/>
          </w:tcPr>
          <w:p w14:paraId="44803819" w14:textId="77777777" w:rsidR="00294055" w:rsidRPr="005A323E" w:rsidRDefault="00294055" w:rsidP="00AC6C3A">
            <w:pPr>
              <w:pStyle w:val="TableHeading"/>
              <w:cnfStyle w:val="100000000000" w:firstRow="1" w:lastRow="0" w:firstColumn="0" w:lastColumn="0" w:oddVBand="0" w:evenVBand="0" w:oddHBand="0" w:evenHBand="0" w:firstRowFirstColumn="0" w:firstRowLastColumn="0" w:lastRowFirstColumn="0" w:lastRowLastColumn="0"/>
            </w:pPr>
          </w:p>
        </w:tc>
      </w:tr>
      <w:tr w:rsidR="00294055" w:rsidRPr="00191E6C" w14:paraId="7CC2797A" w14:textId="77777777" w:rsidTr="00AC6C3A">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2128" w:type="dxa"/>
            <w:hideMark/>
          </w:tcPr>
          <w:p w14:paraId="1EA6581C" w14:textId="77777777" w:rsidR="00294055" w:rsidRDefault="00294055" w:rsidP="00AC6C3A">
            <w:r w:rsidRPr="00191E6C">
              <w:t>Considered responses to the selection criteria</w:t>
            </w:r>
          </w:p>
        </w:tc>
        <w:tc>
          <w:tcPr>
            <w:tcW w:w="6770" w:type="dxa"/>
            <w:gridSpan w:val="2"/>
          </w:tcPr>
          <w:p w14:paraId="6E8EF10D" w14:textId="77777777" w:rsidR="00294055" w:rsidRPr="00191E6C" w:rsidRDefault="00294055" w:rsidP="00AC6C3A">
            <w:pPr>
              <w:pStyle w:val="TableBlt"/>
              <w:cnfStyle w:val="000000100000" w:firstRow="0" w:lastRow="0" w:firstColumn="0" w:lastColumn="0" w:oddVBand="0" w:evenVBand="0" w:oddHBand="1" w:evenHBand="0" w:firstRowFirstColumn="0" w:firstRowLastColumn="0" w:lastRowFirstColumn="0" w:lastRowLastColumn="0"/>
            </w:pPr>
            <w:r w:rsidRPr="00191E6C">
              <w:t xml:space="preserve">Responses must demonstrate how the project will meet </w:t>
            </w:r>
            <w:r>
              <w:t>each</w:t>
            </w:r>
            <w:r w:rsidRPr="00191E6C">
              <w:t xml:space="preserve"> </w:t>
            </w:r>
            <w:r>
              <w:t xml:space="preserve">merit assessment </w:t>
            </w:r>
            <w:r w:rsidRPr="00191E6C">
              <w:t>criteria</w:t>
            </w:r>
          </w:p>
        </w:tc>
      </w:tr>
      <w:tr w:rsidR="00294055" w:rsidRPr="00191E6C" w14:paraId="18E83B8E" w14:textId="77777777" w:rsidTr="00AC6C3A">
        <w:trPr>
          <w:trHeight w:val="1305"/>
        </w:trPr>
        <w:tc>
          <w:tcPr>
            <w:cnfStyle w:val="001000000000" w:firstRow="0" w:lastRow="0" w:firstColumn="1" w:lastColumn="0" w:oddVBand="0" w:evenVBand="0" w:oddHBand="0" w:evenHBand="0" w:firstRowFirstColumn="0" w:firstRowLastColumn="0" w:lastRowFirstColumn="0" w:lastRowLastColumn="0"/>
            <w:tcW w:w="2128" w:type="dxa"/>
          </w:tcPr>
          <w:p w14:paraId="4BBB43F7" w14:textId="77777777" w:rsidR="00294055" w:rsidRPr="00191E6C" w:rsidRDefault="00294055" w:rsidP="00294055">
            <w:r w:rsidRPr="00191E6C">
              <w:t>Supplier quote (ex GST)</w:t>
            </w:r>
          </w:p>
        </w:tc>
        <w:tc>
          <w:tcPr>
            <w:tcW w:w="6770" w:type="dxa"/>
            <w:gridSpan w:val="2"/>
          </w:tcPr>
          <w:p w14:paraId="6A2B444D" w14:textId="77777777" w:rsidR="00294055" w:rsidRPr="00191E6C" w:rsidRDefault="00294055" w:rsidP="00294055">
            <w:pPr>
              <w:pStyle w:val="TableBlt"/>
              <w:cnfStyle w:val="000000000000" w:firstRow="0" w:lastRow="0" w:firstColumn="0" w:lastColumn="0" w:oddVBand="0" w:evenVBand="0" w:oddHBand="0" w:evenHBand="0" w:firstRowFirstColumn="0" w:firstRowLastColumn="0" w:lastRowFirstColumn="0" w:lastRowLastColumn="0"/>
            </w:pPr>
            <w:r w:rsidRPr="00191E6C">
              <w:rPr>
                <w:b/>
                <w:bCs/>
              </w:rPr>
              <w:t>One</w:t>
            </w:r>
            <w:r w:rsidRPr="00191E6C">
              <w:t xml:space="preserve"> appropriate cost estimate from a registered supplier that is consistent with the scope of the proposed works</w:t>
            </w:r>
          </w:p>
        </w:tc>
      </w:tr>
      <w:tr w:rsidR="00294055" w14:paraId="2AF1A362" w14:textId="77777777" w:rsidTr="00AC6C3A">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20417A8C" w14:textId="77777777" w:rsidR="00294055" w:rsidRDefault="00294055" w:rsidP="00294055">
            <w:pPr>
              <w:rPr>
                <w:color w:val="auto"/>
              </w:rPr>
            </w:pPr>
            <w:r w:rsidRPr="00191E6C">
              <w:t>Affected services</w:t>
            </w:r>
          </w:p>
        </w:tc>
        <w:tc>
          <w:tcPr>
            <w:tcW w:w="6770" w:type="dxa"/>
            <w:gridSpan w:val="2"/>
          </w:tcPr>
          <w:p w14:paraId="0B071D09" w14:textId="77777777" w:rsidR="00294055" w:rsidRDefault="00294055" w:rsidP="00294055">
            <w:pPr>
              <w:pStyle w:val="TableBlt"/>
              <w:cnfStyle w:val="000000100000" w:firstRow="0" w:lastRow="0" w:firstColumn="0" w:lastColumn="0" w:oddVBand="0" w:evenVBand="0" w:oddHBand="1" w:evenHBand="0" w:firstRowFirstColumn="0" w:firstRowLastColumn="0" w:lastRowFirstColumn="0" w:lastRowLastColumn="0"/>
            </w:pPr>
            <w:r w:rsidRPr="00191E6C">
              <w:t>If your project will directly affect service providers currently operating at the facility evidence that you have consulted with these providers such as letters of support or documented outcomes of consultation and engagement</w:t>
            </w:r>
          </w:p>
        </w:tc>
      </w:tr>
      <w:tr w:rsidR="00294055" w14:paraId="2290653C" w14:textId="77777777" w:rsidTr="00AC6C3A">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1315BA86" w14:textId="77777777" w:rsidR="00294055" w:rsidRDefault="00294055" w:rsidP="00294055">
            <w:pPr>
              <w:rPr>
                <w:color w:val="auto"/>
              </w:rPr>
            </w:pPr>
            <w:r w:rsidRPr="00191E6C">
              <w:t>Not-for-Profit Status</w:t>
            </w:r>
          </w:p>
        </w:tc>
        <w:tc>
          <w:tcPr>
            <w:tcW w:w="6770" w:type="dxa"/>
            <w:gridSpan w:val="2"/>
          </w:tcPr>
          <w:p w14:paraId="43A16AF1" w14:textId="77777777" w:rsidR="00294055" w:rsidRDefault="00294055" w:rsidP="00294055">
            <w:pPr>
              <w:pStyle w:val="TableBlt"/>
              <w:cnfStyle w:val="000000000000" w:firstRow="0" w:lastRow="0" w:firstColumn="0" w:lastColumn="0" w:oddVBand="0" w:evenVBand="0" w:oddHBand="0" w:evenHBand="0" w:firstRowFirstColumn="0" w:firstRowLastColumn="0" w:lastRowFirstColumn="0" w:lastRowLastColumn="0"/>
            </w:pPr>
            <w:r w:rsidRPr="00191E6C">
              <w:t>Evidence of not-for-profit status (such as a copy of your Australian Business Number, registration as a not-for-profit, certificate of registration as charity, or a certificate of registration as an incorporated association)</w:t>
            </w:r>
          </w:p>
        </w:tc>
      </w:tr>
      <w:tr w:rsidR="00294055" w14:paraId="28117403" w14:textId="77777777" w:rsidTr="00AC6C3A">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188885CB" w14:textId="77777777" w:rsidR="00294055" w:rsidRDefault="00294055" w:rsidP="00294055">
            <w:pPr>
              <w:rPr>
                <w:color w:val="auto"/>
              </w:rPr>
            </w:pPr>
            <w:r w:rsidRPr="00191E6C">
              <w:t xml:space="preserve">Auspice Arrangement </w:t>
            </w:r>
          </w:p>
        </w:tc>
        <w:tc>
          <w:tcPr>
            <w:tcW w:w="6770" w:type="dxa"/>
            <w:gridSpan w:val="2"/>
          </w:tcPr>
          <w:p w14:paraId="48816BCD" w14:textId="77777777" w:rsidR="00294055" w:rsidRDefault="00294055" w:rsidP="00294055">
            <w:pPr>
              <w:pStyle w:val="TableBlt"/>
              <w:cnfStyle w:val="000000100000" w:firstRow="0" w:lastRow="0" w:firstColumn="0" w:lastColumn="0" w:oddVBand="0" w:evenVBand="0" w:oddHBand="1" w:evenHBand="0" w:firstRowFirstColumn="0" w:firstRowLastColumn="0" w:lastRowFirstColumn="0" w:lastRowLastColumn="0"/>
            </w:pPr>
            <w:r w:rsidRPr="00191E6C">
              <w:t xml:space="preserve">If an auspice arrangement is proposed, </w:t>
            </w:r>
            <w:r>
              <w:t xml:space="preserve">signed, </w:t>
            </w:r>
            <w:r w:rsidRPr="00191E6C">
              <w:t xml:space="preserve">written confirmation from </w:t>
            </w:r>
            <w:r>
              <w:t>both parties is required</w:t>
            </w:r>
          </w:p>
        </w:tc>
      </w:tr>
    </w:tbl>
    <w:p w14:paraId="409C5714" w14:textId="77777777" w:rsidR="00230F35" w:rsidRDefault="00230F35" w:rsidP="00230F35">
      <w:pPr>
        <w:tabs>
          <w:tab w:val="left" w:pos="2010"/>
        </w:tabs>
        <w:rPr>
          <w:sz w:val="2"/>
          <w:szCs w:val="2"/>
        </w:rPr>
      </w:pPr>
    </w:p>
    <w:p w14:paraId="48C578C0" w14:textId="77777777" w:rsidR="00230F35" w:rsidRDefault="00230F35" w:rsidP="00230F35">
      <w:pPr>
        <w:tabs>
          <w:tab w:val="left" w:pos="2010"/>
        </w:tabs>
        <w:rPr>
          <w:sz w:val="2"/>
          <w:szCs w:val="2"/>
        </w:rPr>
      </w:pPr>
    </w:p>
    <w:p w14:paraId="5AB63976" w14:textId="77777777" w:rsidR="00230F35" w:rsidRDefault="00230F35" w:rsidP="00230F35">
      <w:pPr>
        <w:tabs>
          <w:tab w:val="left" w:pos="2010"/>
        </w:tabs>
        <w:rPr>
          <w:sz w:val="2"/>
          <w:szCs w:val="2"/>
        </w:rPr>
      </w:pPr>
    </w:p>
    <w:p w14:paraId="1BC74A4C" w14:textId="77777777" w:rsidR="00230F35" w:rsidRDefault="00230F35" w:rsidP="00230F35">
      <w:pPr>
        <w:tabs>
          <w:tab w:val="left" w:pos="2010"/>
        </w:tabs>
        <w:rPr>
          <w:sz w:val="2"/>
          <w:szCs w:val="2"/>
        </w:rPr>
      </w:pPr>
    </w:p>
    <w:p w14:paraId="477A04B3" w14:textId="77777777" w:rsidR="00230F35" w:rsidRDefault="00230F35" w:rsidP="00230F35">
      <w:pPr>
        <w:tabs>
          <w:tab w:val="left" w:pos="2010"/>
        </w:tabs>
        <w:rPr>
          <w:sz w:val="2"/>
          <w:szCs w:val="2"/>
        </w:rPr>
      </w:pPr>
    </w:p>
    <w:p w14:paraId="2F131E9F" w14:textId="77777777" w:rsidR="00230F35" w:rsidRDefault="00230F35" w:rsidP="00230F35">
      <w:pPr>
        <w:tabs>
          <w:tab w:val="left" w:pos="2010"/>
        </w:tabs>
        <w:rPr>
          <w:sz w:val="2"/>
          <w:szCs w:val="2"/>
        </w:rPr>
      </w:pPr>
    </w:p>
    <w:p w14:paraId="0B8A7A34" w14:textId="77777777" w:rsidR="00230F35" w:rsidRDefault="00230F35" w:rsidP="00230F35">
      <w:pPr>
        <w:tabs>
          <w:tab w:val="left" w:pos="2010"/>
        </w:tabs>
        <w:rPr>
          <w:sz w:val="2"/>
          <w:szCs w:val="2"/>
        </w:rPr>
      </w:pPr>
    </w:p>
    <w:p w14:paraId="5A7ED875" w14:textId="77777777" w:rsidR="00230F35" w:rsidRDefault="00230F35" w:rsidP="00230F35">
      <w:pPr>
        <w:tabs>
          <w:tab w:val="left" w:pos="2010"/>
        </w:tabs>
        <w:rPr>
          <w:sz w:val="2"/>
          <w:szCs w:val="2"/>
        </w:rPr>
      </w:pPr>
    </w:p>
    <w:p w14:paraId="4F42E9DA" w14:textId="77777777" w:rsidR="00230F35" w:rsidRDefault="00230F35" w:rsidP="00230F35">
      <w:pPr>
        <w:tabs>
          <w:tab w:val="left" w:pos="2010"/>
        </w:tabs>
        <w:rPr>
          <w:sz w:val="2"/>
          <w:szCs w:val="2"/>
        </w:rPr>
      </w:pPr>
    </w:p>
    <w:p w14:paraId="551238DF" w14:textId="77777777" w:rsidR="00230F35" w:rsidRPr="00230F35" w:rsidRDefault="00230F35" w:rsidP="00230F35">
      <w:pPr>
        <w:tabs>
          <w:tab w:val="left" w:pos="2010"/>
        </w:tabs>
        <w:rPr>
          <w:sz w:val="2"/>
          <w:szCs w:val="2"/>
        </w:rPr>
      </w:pPr>
    </w:p>
    <w:p w14:paraId="371C9356" w14:textId="77777777" w:rsidR="00230F35" w:rsidRPr="00230F35" w:rsidRDefault="00230F35" w:rsidP="00230F35">
      <w:pPr>
        <w:rPr>
          <w:sz w:val="2"/>
          <w:szCs w:val="2"/>
        </w:rPr>
      </w:pPr>
    </w:p>
    <w:sectPr w:rsidR="00230F35" w:rsidRPr="00230F35" w:rsidSect="009400AF">
      <w:headerReference w:type="default" r:id="rId30"/>
      <w:footerReference w:type="default" r:id="rId31"/>
      <w:headerReference w:type="first" r:id="rId32"/>
      <w:footerReference w:type="first" r:id="rId33"/>
      <w:pgSz w:w="11906" w:h="16838" w:code="9"/>
      <w:pgMar w:top="1616" w:right="1985" w:bottom="1418" w:left="136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625EA" w14:textId="77777777" w:rsidR="003E3581" w:rsidRDefault="003E3581" w:rsidP="00C6510D">
      <w:r>
        <w:separator/>
      </w:r>
    </w:p>
  </w:endnote>
  <w:endnote w:type="continuationSeparator" w:id="0">
    <w:p w14:paraId="131B1905" w14:textId="77777777" w:rsidR="003E3581" w:rsidRDefault="003E3581" w:rsidP="00C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40550317"/>
      <w:docPartObj>
        <w:docPartGallery w:val="Page Numbers (Bottom of Page)"/>
        <w:docPartUnique/>
      </w:docPartObj>
    </w:sdtPr>
    <w:sdtEndPr>
      <w:rPr>
        <w:rStyle w:val="PageNumber"/>
      </w:rPr>
    </w:sdtEndPr>
    <w:sdtContent>
      <w:p w14:paraId="5772E8E1" w14:textId="77777777" w:rsidR="009400AF" w:rsidRDefault="009400AF" w:rsidP="001D33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E5CEEC8" w14:textId="77777777" w:rsidR="009400AF" w:rsidRDefault="009400AF" w:rsidP="009400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B536" w14:textId="77777777" w:rsidR="00A20141" w:rsidRPr="00BA0814" w:rsidRDefault="00A20141" w:rsidP="009400AF">
    <w:pPr>
      <w:pStyle w:val="Imprinttext"/>
      <w:spacing w:before="96" w:after="96"/>
      <w:ind w:right="360"/>
      <w:rPr>
        <w:color w:val="4D4D4F" w:themeColor="background2"/>
        <w:szCs w:val="14"/>
      </w:rPr>
    </w:pPr>
    <w:r w:rsidRPr="00BA0814">
      <w:rPr>
        <w:color w:val="4D4D4F" w:themeColor="background2"/>
        <w:szCs w:val="14"/>
      </w:rPr>
      <w:t xml:space="preserve">© State of Victoria (Department of Education) 2023 </w:t>
    </w:r>
  </w:p>
  <w:p w14:paraId="7254A4D1" w14:textId="77777777" w:rsidR="00A20141" w:rsidRPr="00BA0814" w:rsidRDefault="00A20141" w:rsidP="00A20141">
    <w:pPr>
      <w:pStyle w:val="Imprinttext"/>
      <w:spacing w:before="96" w:after="96"/>
      <w:rPr>
        <w:color w:val="4D4D4F" w:themeColor="background2"/>
        <w:szCs w:val="14"/>
      </w:rPr>
    </w:pPr>
    <w:r w:rsidRPr="00BA0814">
      <w:rPr>
        <w:color w:val="4D4D4F" w:themeColor="background2"/>
        <w:szCs w:val="14"/>
      </w:rPr>
      <w:t xml:space="preserve">The copyright in this document is owned by the State of Victoria (Department of Education), or in the </w:t>
    </w:r>
    <w:r w:rsidRPr="00BA0814">
      <w:rPr>
        <w:color w:val="4D4D4F" w:themeColor="background2"/>
        <w:szCs w:val="14"/>
      </w:rPr>
      <w:br/>
      <w:t xml:space="preserve">case of some materials, by third parties (third party materials). No part may be reproduced by any process except </w:t>
    </w:r>
    <w:r w:rsidRPr="00BA0814">
      <w:rPr>
        <w:color w:val="4D4D4F" w:themeColor="background2"/>
        <w:szCs w:val="14"/>
      </w:rPr>
      <w:br/>
      <w:t xml:space="preserve">in accordance with the provisions of the Copyright Act 1968, the National Education Access Licence for Schools </w:t>
    </w:r>
    <w:r w:rsidRPr="00BA0814">
      <w:rPr>
        <w:color w:val="4D4D4F" w:themeColor="background2"/>
        <w:szCs w:val="14"/>
      </w:rPr>
      <w:br/>
      <w:t xml:space="preserve">(NEALS) (see below) or with permission. </w:t>
    </w:r>
  </w:p>
  <w:p w14:paraId="3443DBB7" w14:textId="77777777" w:rsidR="00A20141" w:rsidRPr="00BA0814" w:rsidRDefault="00A20141" w:rsidP="00A20141">
    <w:pPr>
      <w:pStyle w:val="Imprinttext"/>
      <w:spacing w:before="96" w:after="96"/>
      <w:rPr>
        <w:color w:val="4D4D4F" w:themeColor="background2"/>
        <w:szCs w:val="14"/>
      </w:rPr>
    </w:pPr>
    <w:r w:rsidRPr="00BA0814">
      <w:rPr>
        <w:color w:val="4D4D4F" w:themeColor="background2"/>
        <w:szCs w:val="14"/>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2A50C3A3" w14:textId="77777777" w:rsidR="00927916" w:rsidRDefault="00A20141" w:rsidP="00A20141">
    <w:pPr>
      <w:pStyle w:val="Footer"/>
      <w:rPr>
        <w:color w:val="4D4D4F" w:themeColor="background2"/>
        <w:sz w:val="14"/>
        <w:szCs w:val="14"/>
      </w:rPr>
    </w:pPr>
    <w:r w:rsidRPr="00BA0814">
      <w:rPr>
        <w:color w:val="4D4D4F" w:themeColor="background2"/>
        <w:sz w:val="14"/>
        <w:szCs w:val="14"/>
      </w:rPr>
      <w:t>Authorised by the Department of Education, 2 Treasury Place, East Melbourne, Victoria, 3002</w:t>
    </w:r>
  </w:p>
  <w:p w14:paraId="776E1AFB" w14:textId="77777777" w:rsidR="009400AF" w:rsidRDefault="009400AF" w:rsidP="00A20141">
    <w:pPr>
      <w:pStyle w:val="Footer"/>
      <w:rPr>
        <w:color w:val="4D4D4F" w:themeColor="background2"/>
        <w:sz w:val="14"/>
        <w:szCs w:val="14"/>
      </w:rPr>
    </w:pPr>
  </w:p>
  <w:p w14:paraId="560DF60F" w14:textId="77777777" w:rsidR="009400AF" w:rsidRPr="009400AF" w:rsidRDefault="009400AF" w:rsidP="00A20141">
    <w:pPr>
      <w:pStyle w:val="Footer"/>
      <w:rPr>
        <w:color w:val="4D4D4F" w:themeColor="background2"/>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0D0D0D" w:themeColor="text1" w:themeTint="F2"/>
      </w:rPr>
      <w:id w:val="-1448548499"/>
      <w:docPartObj>
        <w:docPartGallery w:val="Page Numbers (Bottom of Page)"/>
        <w:docPartUnique/>
      </w:docPartObj>
    </w:sdtPr>
    <w:sdtEndPr>
      <w:rPr>
        <w:rStyle w:val="PageNumber"/>
      </w:rPr>
    </w:sdtEndPr>
    <w:sdtContent>
      <w:p w14:paraId="32CFA901" w14:textId="77777777" w:rsidR="009400AF" w:rsidRPr="00DC4C02" w:rsidRDefault="009400AF" w:rsidP="001079D1">
        <w:pPr>
          <w:pStyle w:val="Footer"/>
          <w:framePr w:wrap="none" w:vAnchor="text" w:hAnchor="page" w:x="9828" w:yAlign="top"/>
          <w:rPr>
            <w:rStyle w:val="PageNumber"/>
            <w:color w:val="0D0D0D" w:themeColor="text1" w:themeTint="F2"/>
          </w:rPr>
        </w:pPr>
        <w:r w:rsidRPr="00DC4C02">
          <w:rPr>
            <w:rStyle w:val="PageNumber"/>
            <w:color w:val="0D0D0D" w:themeColor="text1" w:themeTint="F2"/>
          </w:rPr>
          <w:fldChar w:fldCharType="begin"/>
        </w:r>
        <w:r w:rsidRPr="00DC4C02">
          <w:rPr>
            <w:rStyle w:val="PageNumber"/>
            <w:color w:val="0D0D0D" w:themeColor="text1" w:themeTint="F2"/>
          </w:rPr>
          <w:instrText xml:space="preserve"> PAGE </w:instrText>
        </w:r>
        <w:r w:rsidRPr="00DC4C02">
          <w:rPr>
            <w:rStyle w:val="PageNumber"/>
            <w:color w:val="0D0D0D" w:themeColor="text1" w:themeTint="F2"/>
          </w:rPr>
          <w:fldChar w:fldCharType="separate"/>
        </w:r>
        <w:r w:rsidRPr="00DC4C02">
          <w:rPr>
            <w:rStyle w:val="PageNumber"/>
            <w:color w:val="0D0D0D" w:themeColor="text1" w:themeTint="F2"/>
          </w:rPr>
          <w:t>3</w:t>
        </w:r>
        <w:r w:rsidRPr="00DC4C02">
          <w:rPr>
            <w:rStyle w:val="PageNumber"/>
            <w:color w:val="0D0D0D" w:themeColor="text1" w:themeTint="F2"/>
          </w:rPr>
          <w:fldChar w:fldCharType="end"/>
        </w:r>
      </w:p>
    </w:sdtContent>
  </w:sdt>
  <w:p w14:paraId="639368A6" w14:textId="75184E3F" w:rsidR="00927916" w:rsidRPr="00DC4C02" w:rsidRDefault="00927916" w:rsidP="001079D1">
    <w:pPr>
      <w:pStyle w:val="Footer"/>
      <w:tabs>
        <w:tab w:val="clear" w:pos="4513"/>
        <w:tab w:val="clear" w:pos="8220"/>
        <w:tab w:val="left" w:pos="7457"/>
      </w:tabs>
      <w:ind w:right="-938"/>
      <w:rPr>
        <w:color w:val="0D0D0D" w:themeColor="text1" w:themeTint="F2"/>
      </w:rPr>
    </w:pPr>
    <w:r w:rsidRPr="00DC4C02">
      <w:rPr>
        <w:color w:val="262627" w:themeColor="background2" w:themeShade="80"/>
      </w:rPr>
      <w:fldChar w:fldCharType="begin"/>
    </w:r>
    <w:r w:rsidRPr="00DC4C02">
      <w:rPr>
        <w:color w:val="262627" w:themeColor="background2" w:themeShade="80"/>
      </w:rPr>
      <w:instrText xml:space="preserve"> STYLEREF  Title </w:instrText>
    </w:r>
    <w:r w:rsidRPr="00DC4C02">
      <w:rPr>
        <w:color w:val="262627" w:themeColor="background2" w:themeShade="80"/>
      </w:rPr>
      <w:fldChar w:fldCharType="end"/>
    </w:r>
    <w:r w:rsidR="001079D1" w:rsidRPr="00DC4C02">
      <w:rPr>
        <w:color w:val="262627" w:themeColor="background2" w:themeShade="80"/>
      </w:rPr>
      <w:drawing>
        <wp:anchor distT="0" distB="0" distL="114300" distR="114300" simplePos="0" relativeHeight="251676672" behindDoc="1" locked="1" layoutInCell="1" allowOverlap="1" wp14:anchorId="661054F0" wp14:editId="1B9763CA">
          <wp:simplePos x="0" y="0"/>
          <wp:positionH relativeFrom="page">
            <wp:posOffset>4664710</wp:posOffset>
          </wp:positionH>
          <wp:positionV relativeFrom="page">
            <wp:posOffset>10243820</wp:posOffset>
          </wp:positionV>
          <wp:extent cx="3026410" cy="211455"/>
          <wp:effectExtent l="0" t="0" r="0" b="4445"/>
          <wp:wrapNone/>
          <wp:docPr id="1491128430" name="Picture 14911284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1128430" name="Picture 1491128430">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l="61077" t="56847" r="-1266"/>
                  <a:stretch/>
                </pic:blipFill>
                <pic:spPr bwMode="auto">
                  <a:xfrm>
                    <a:off x="0" y="0"/>
                    <a:ext cx="3026410" cy="211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400AF" w:rsidRPr="00DC4C02">
      <w:rPr>
        <w:color w:val="262627" w:themeColor="background2" w:themeShade="80"/>
      </w:rPr>
      <w:drawing>
        <wp:anchor distT="0" distB="0" distL="114300" distR="114300" simplePos="0" relativeHeight="251674624" behindDoc="1" locked="1" layoutInCell="1" allowOverlap="1" wp14:anchorId="19DC05BE" wp14:editId="28D4F6D5">
          <wp:simplePos x="0" y="0"/>
          <wp:positionH relativeFrom="page">
            <wp:posOffset>70485</wp:posOffset>
          </wp:positionH>
          <wp:positionV relativeFrom="page">
            <wp:posOffset>10244455</wp:posOffset>
          </wp:positionV>
          <wp:extent cx="2627630" cy="210820"/>
          <wp:effectExtent l="0" t="0" r="0" b="5080"/>
          <wp:wrapNone/>
          <wp:docPr id="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a:extLst>
                      <a:ext uri="{C183D7F6-B498-43B3-948B-1728B52AA6E4}">
                        <adec:decorative xmlns:adec="http://schemas.microsoft.com/office/drawing/2017/decorative" val="1"/>
                      </a:ext>
                    </a:extLst>
                  </pic:cNvPr>
                  <pic:cNvPicPr>
                    <a:picLocks/>
                  </pic:cNvPicPr>
                </pic:nvPicPr>
                <pic:blipFill rotWithShape="1">
                  <a:blip r:embed="rId1">
                    <a:extLst>
                      <a:ext uri="{28A0092B-C50C-407E-A947-70E740481C1C}">
                        <a14:useLocalDpi xmlns:a14="http://schemas.microsoft.com/office/drawing/2010/main" val="0"/>
                      </a:ext>
                    </a:extLst>
                  </a:blip>
                  <a:srcRect t="26734" r="61612" b="30146"/>
                  <a:stretch/>
                </pic:blipFill>
                <pic:spPr bwMode="auto">
                  <a:xfrm>
                    <a:off x="0" y="0"/>
                    <a:ext cx="2627630" cy="210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tab/>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r w:rsidR="001079D1" w:rsidRPr="00DC4C02">
      <w:rPr>
        <w:color w:val="262627" w:themeColor="background2" w:themeShade="80"/>
      </w:rPr>
      <w:softHyphen/>
    </w:r>
  </w:p>
  <w:p w14:paraId="2922879D" w14:textId="77777777" w:rsidR="00927916" w:rsidRPr="00DC4C02" w:rsidRDefault="001079D1" w:rsidP="002B188E">
    <w:pPr>
      <w:pStyle w:val="Footer"/>
      <w:rPr>
        <w:color w:val="0D0D0D" w:themeColor="text1" w:themeTint="F2"/>
      </w:rPr>
    </w:pP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r w:rsidRPr="00DC4C02">
      <w:rPr>
        <w:color w:val="0D0D0D" w:themeColor="text1" w:themeTint="F2"/>
      </w:rPr>
      <w:softHyphen/>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ADBD7" w14:textId="77777777" w:rsidR="00324A81" w:rsidRDefault="00324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01DEC" w14:textId="77777777" w:rsidR="003E3581" w:rsidRDefault="003E3581" w:rsidP="00C6510D">
      <w:r>
        <w:separator/>
      </w:r>
    </w:p>
  </w:footnote>
  <w:footnote w:type="continuationSeparator" w:id="0">
    <w:p w14:paraId="50413AD0" w14:textId="77777777" w:rsidR="003E3581" w:rsidRDefault="003E3581" w:rsidP="00C6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870C5" w14:textId="77777777" w:rsidR="008E535C" w:rsidRDefault="002C69DF">
    <w:pPr>
      <w:pStyle w:val="Header"/>
    </w:pPr>
    <w:r>
      <w:rPr>
        <w:noProof/>
      </w:rPr>
      <w:drawing>
        <wp:anchor distT="0" distB="0" distL="114300" distR="114300" simplePos="0" relativeHeight="251678720" behindDoc="0" locked="0" layoutInCell="1" allowOverlap="1" wp14:anchorId="46E694D4" wp14:editId="16E85D03">
          <wp:simplePos x="0" y="0"/>
          <wp:positionH relativeFrom="column">
            <wp:posOffset>2080261</wp:posOffset>
          </wp:positionH>
          <wp:positionV relativeFrom="paragraph">
            <wp:posOffset>245110</wp:posOffset>
          </wp:positionV>
          <wp:extent cx="3962400" cy="447675"/>
          <wp:effectExtent l="0" t="0" r="0" b="9525"/>
          <wp:wrapNone/>
          <wp:docPr id="161008425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2174"/>
                  <a:stretch/>
                </pic:blipFill>
                <pic:spPr bwMode="auto">
                  <a:xfrm>
                    <a:off x="0" y="0"/>
                    <a:ext cx="396240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4401">
      <w:rPr>
        <w:noProof/>
        <w:lang w:eastAsia="en-AU"/>
      </w:rPr>
      <w:drawing>
        <wp:anchor distT="0" distB="0" distL="114300" distR="114300" simplePos="0" relativeHeight="251666432" behindDoc="1" locked="0" layoutInCell="1" allowOverlap="1" wp14:anchorId="6B450751" wp14:editId="5236965A">
          <wp:simplePos x="0" y="0"/>
          <wp:positionH relativeFrom="column">
            <wp:posOffset>-720090</wp:posOffset>
          </wp:positionH>
          <wp:positionV relativeFrom="paragraph">
            <wp:posOffset>721360</wp:posOffset>
          </wp:positionV>
          <wp:extent cx="7555230" cy="9502775"/>
          <wp:effectExtent l="0" t="0" r="7620" b="3175"/>
          <wp:wrapNone/>
          <wp:docPr id="1722163550" name="Picture 17221635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t="10975"/>
                  <a:stretch/>
                </pic:blipFill>
                <pic:spPr bwMode="auto">
                  <a:xfrm>
                    <a:off x="0" y="0"/>
                    <a:ext cx="7555230" cy="9502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C96F" w14:textId="77777777" w:rsidR="00CB76FB" w:rsidRPr="00C63820" w:rsidRDefault="0003428B" w:rsidP="005F139C">
    <w:pPr>
      <w:pStyle w:val="Header"/>
      <w:jc w:val="center"/>
    </w:pPr>
    <w:r>
      <w:rPr>
        <w:noProof/>
      </w:rPr>
      <w:drawing>
        <wp:anchor distT="0" distB="0" distL="114300" distR="114300" simplePos="0" relativeHeight="251686912" behindDoc="0" locked="0" layoutInCell="1" allowOverlap="1" wp14:anchorId="1332D224" wp14:editId="1FB46195">
          <wp:simplePos x="0" y="0"/>
          <wp:positionH relativeFrom="column">
            <wp:posOffset>2078991</wp:posOffset>
          </wp:positionH>
          <wp:positionV relativeFrom="paragraph">
            <wp:posOffset>-2541</wp:posOffset>
          </wp:positionV>
          <wp:extent cx="3962400" cy="485775"/>
          <wp:effectExtent l="0" t="0" r="0" b="0"/>
          <wp:wrapNone/>
          <wp:docPr id="1381853430" name="Graphic 138185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659" name=""/>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26" b="-10870"/>
                  <a:stretch/>
                </pic:blipFill>
                <pic:spPr bwMode="auto">
                  <a:xfrm>
                    <a:off x="0" y="0"/>
                    <a:ext cx="3962400" cy="485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13EF1" w14:textId="77777777" w:rsidR="00324A81" w:rsidRDefault="00324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E6A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947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47E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56FD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DC6B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7ED4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028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F28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3819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419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04C86"/>
    <w:multiLevelType w:val="multilevel"/>
    <w:tmpl w:val="EF52C0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0DCC7D0E"/>
    <w:multiLevelType w:val="hybridMultilevel"/>
    <w:tmpl w:val="43A8E438"/>
    <w:lvl w:ilvl="0" w:tplc="FFFFFFFF">
      <w:start w:val="1"/>
      <w:numFmt w:val="decimal"/>
      <w:lvlText w:val="%1."/>
      <w:lvlJc w:val="left"/>
      <w:pPr>
        <w:ind w:left="720" w:hanging="360"/>
      </w:p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38736C3"/>
    <w:multiLevelType w:val="multilevel"/>
    <w:tmpl w:val="E29053DE"/>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righ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5C0D8D6"/>
    <w:multiLevelType w:val="hybridMultilevel"/>
    <w:tmpl w:val="C7465E44"/>
    <w:lvl w:ilvl="0" w:tplc="D0B431B4">
      <w:start w:val="1"/>
      <w:numFmt w:val="bullet"/>
      <w:lvlText w:val="ü"/>
      <w:lvlJc w:val="left"/>
      <w:pPr>
        <w:ind w:left="720" w:hanging="360"/>
      </w:pPr>
      <w:rPr>
        <w:rFonts w:ascii="Wingdings" w:hAnsi="Wingdings" w:hint="default"/>
      </w:rPr>
    </w:lvl>
    <w:lvl w:ilvl="1" w:tplc="395A87E0">
      <w:start w:val="1"/>
      <w:numFmt w:val="bullet"/>
      <w:lvlText w:val="o"/>
      <w:lvlJc w:val="left"/>
      <w:pPr>
        <w:ind w:left="1440" w:hanging="360"/>
      </w:pPr>
      <w:rPr>
        <w:rFonts w:ascii="Courier New" w:hAnsi="Courier New" w:hint="default"/>
      </w:rPr>
    </w:lvl>
    <w:lvl w:ilvl="2" w:tplc="4686D0FC">
      <w:start w:val="1"/>
      <w:numFmt w:val="bullet"/>
      <w:lvlText w:val=""/>
      <w:lvlJc w:val="left"/>
      <w:pPr>
        <w:ind w:left="2160" w:hanging="360"/>
      </w:pPr>
      <w:rPr>
        <w:rFonts w:ascii="Wingdings" w:hAnsi="Wingdings" w:hint="default"/>
      </w:rPr>
    </w:lvl>
    <w:lvl w:ilvl="3" w:tplc="D70A5618">
      <w:start w:val="1"/>
      <w:numFmt w:val="bullet"/>
      <w:lvlText w:val=""/>
      <w:lvlJc w:val="left"/>
      <w:pPr>
        <w:ind w:left="2880" w:hanging="360"/>
      </w:pPr>
      <w:rPr>
        <w:rFonts w:ascii="Symbol" w:hAnsi="Symbol" w:hint="default"/>
      </w:rPr>
    </w:lvl>
    <w:lvl w:ilvl="4" w:tplc="3558DDA6">
      <w:start w:val="1"/>
      <w:numFmt w:val="bullet"/>
      <w:lvlText w:val="o"/>
      <w:lvlJc w:val="left"/>
      <w:pPr>
        <w:ind w:left="3600" w:hanging="360"/>
      </w:pPr>
      <w:rPr>
        <w:rFonts w:ascii="Courier New" w:hAnsi="Courier New" w:hint="default"/>
      </w:rPr>
    </w:lvl>
    <w:lvl w:ilvl="5" w:tplc="A43E6BC6">
      <w:start w:val="1"/>
      <w:numFmt w:val="bullet"/>
      <w:lvlText w:val=""/>
      <w:lvlJc w:val="left"/>
      <w:pPr>
        <w:ind w:left="4320" w:hanging="360"/>
      </w:pPr>
      <w:rPr>
        <w:rFonts w:ascii="Wingdings" w:hAnsi="Wingdings" w:hint="default"/>
      </w:rPr>
    </w:lvl>
    <w:lvl w:ilvl="6" w:tplc="06B0C942">
      <w:start w:val="1"/>
      <w:numFmt w:val="bullet"/>
      <w:lvlText w:val=""/>
      <w:lvlJc w:val="left"/>
      <w:pPr>
        <w:ind w:left="5040" w:hanging="360"/>
      </w:pPr>
      <w:rPr>
        <w:rFonts w:ascii="Symbol" w:hAnsi="Symbol" w:hint="default"/>
      </w:rPr>
    </w:lvl>
    <w:lvl w:ilvl="7" w:tplc="9D5C59A0">
      <w:start w:val="1"/>
      <w:numFmt w:val="bullet"/>
      <w:lvlText w:val="o"/>
      <w:lvlJc w:val="left"/>
      <w:pPr>
        <w:ind w:left="5760" w:hanging="360"/>
      </w:pPr>
      <w:rPr>
        <w:rFonts w:ascii="Courier New" w:hAnsi="Courier New" w:hint="default"/>
      </w:rPr>
    </w:lvl>
    <w:lvl w:ilvl="8" w:tplc="B90448DC">
      <w:start w:val="1"/>
      <w:numFmt w:val="bullet"/>
      <w:lvlText w:val=""/>
      <w:lvlJc w:val="left"/>
      <w:pPr>
        <w:ind w:left="6480" w:hanging="360"/>
      </w:pPr>
      <w:rPr>
        <w:rFonts w:ascii="Wingdings" w:hAnsi="Wingdings" w:hint="default"/>
      </w:rPr>
    </w:lvl>
  </w:abstractNum>
  <w:abstractNum w:abstractNumId="14" w15:restartNumberingAfterBreak="0">
    <w:nsid w:val="2F9D526A"/>
    <w:multiLevelType w:val="hybridMultilevel"/>
    <w:tmpl w:val="4964E582"/>
    <w:lvl w:ilvl="0" w:tplc="67B052EE">
      <w:start w:val="1"/>
      <w:numFmt w:val="bullet"/>
      <w:lvlText w:val=""/>
      <w:lvlJc w:val="left"/>
      <w:pPr>
        <w:ind w:left="720" w:hanging="360"/>
      </w:pPr>
      <w:rPr>
        <w:rFonts w:ascii="Symbol" w:hAnsi="Symbol" w:hint="default"/>
      </w:rPr>
    </w:lvl>
    <w:lvl w:ilvl="1" w:tplc="D348326A">
      <w:start w:val="1"/>
      <w:numFmt w:val="bullet"/>
      <w:lvlText w:val="o"/>
      <w:lvlJc w:val="left"/>
      <w:pPr>
        <w:ind w:left="1440" w:hanging="360"/>
      </w:pPr>
      <w:rPr>
        <w:rFonts w:ascii="Courier New" w:hAnsi="Courier New" w:hint="default"/>
      </w:rPr>
    </w:lvl>
    <w:lvl w:ilvl="2" w:tplc="537ACFFA">
      <w:start w:val="1"/>
      <w:numFmt w:val="bullet"/>
      <w:lvlText w:val=""/>
      <w:lvlJc w:val="left"/>
      <w:pPr>
        <w:ind w:left="2160" w:hanging="360"/>
      </w:pPr>
      <w:rPr>
        <w:rFonts w:ascii="Wingdings" w:hAnsi="Wingdings" w:hint="default"/>
      </w:rPr>
    </w:lvl>
    <w:lvl w:ilvl="3" w:tplc="5B2C1DD0">
      <w:start w:val="1"/>
      <w:numFmt w:val="bullet"/>
      <w:lvlText w:val=""/>
      <w:lvlJc w:val="left"/>
      <w:pPr>
        <w:ind w:left="2880" w:hanging="360"/>
      </w:pPr>
      <w:rPr>
        <w:rFonts w:ascii="Symbol" w:hAnsi="Symbol" w:hint="default"/>
      </w:rPr>
    </w:lvl>
    <w:lvl w:ilvl="4" w:tplc="35D2067A">
      <w:start w:val="1"/>
      <w:numFmt w:val="bullet"/>
      <w:lvlText w:val="o"/>
      <w:lvlJc w:val="left"/>
      <w:pPr>
        <w:ind w:left="3600" w:hanging="360"/>
      </w:pPr>
      <w:rPr>
        <w:rFonts w:ascii="Courier New" w:hAnsi="Courier New" w:hint="default"/>
      </w:rPr>
    </w:lvl>
    <w:lvl w:ilvl="5" w:tplc="F0F6CA16">
      <w:start w:val="1"/>
      <w:numFmt w:val="bullet"/>
      <w:lvlText w:val=""/>
      <w:lvlJc w:val="left"/>
      <w:pPr>
        <w:ind w:left="4320" w:hanging="360"/>
      </w:pPr>
      <w:rPr>
        <w:rFonts w:ascii="Wingdings" w:hAnsi="Wingdings" w:hint="default"/>
      </w:rPr>
    </w:lvl>
    <w:lvl w:ilvl="6" w:tplc="34D8C61E">
      <w:start w:val="1"/>
      <w:numFmt w:val="bullet"/>
      <w:lvlText w:val=""/>
      <w:lvlJc w:val="left"/>
      <w:pPr>
        <w:ind w:left="5040" w:hanging="360"/>
      </w:pPr>
      <w:rPr>
        <w:rFonts w:ascii="Symbol" w:hAnsi="Symbol" w:hint="default"/>
      </w:rPr>
    </w:lvl>
    <w:lvl w:ilvl="7" w:tplc="EE3C0ED8">
      <w:start w:val="1"/>
      <w:numFmt w:val="bullet"/>
      <w:lvlText w:val="o"/>
      <w:lvlJc w:val="left"/>
      <w:pPr>
        <w:ind w:left="5760" w:hanging="360"/>
      </w:pPr>
      <w:rPr>
        <w:rFonts w:ascii="Courier New" w:hAnsi="Courier New" w:hint="default"/>
      </w:rPr>
    </w:lvl>
    <w:lvl w:ilvl="8" w:tplc="E4A63E78">
      <w:start w:val="1"/>
      <w:numFmt w:val="bullet"/>
      <w:lvlText w:val=""/>
      <w:lvlJc w:val="left"/>
      <w:pPr>
        <w:ind w:left="6480" w:hanging="360"/>
      </w:pPr>
      <w:rPr>
        <w:rFonts w:ascii="Wingdings" w:hAnsi="Wingdings" w:hint="default"/>
      </w:rPr>
    </w:lvl>
  </w:abstractNum>
  <w:abstractNum w:abstractNumId="15" w15:restartNumberingAfterBreak="0">
    <w:nsid w:val="3177632A"/>
    <w:multiLevelType w:val="multilevel"/>
    <w:tmpl w:val="F9F26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1B167"/>
    <w:multiLevelType w:val="hybridMultilevel"/>
    <w:tmpl w:val="2BE2E0FA"/>
    <w:lvl w:ilvl="0" w:tplc="97F8AE84">
      <w:start w:val="1"/>
      <w:numFmt w:val="decimal"/>
      <w:lvlText w:val="%1."/>
      <w:lvlJc w:val="left"/>
      <w:pPr>
        <w:ind w:left="720" w:hanging="360"/>
      </w:pPr>
    </w:lvl>
    <w:lvl w:ilvl="1" w:tplc="A7748472">
      <w:start w:val="1"/>
      <w:numFmt w:val="lowerLetter"/>
      <w:lvlText w:val="%2."/>
      <w:lvlJc w:val="left"/>
      <w:pPr>
        <w:ind w:left="1440" w:hanging="360"/>
      </w:pPr>
    </w:lvl>
    <w:lvl w:ilvl="2" w:tplc="A6A2221E">
      <w:start w:val="1"/>
      <w:numFmt w:val="lowerRoman"/>
      <w:lvlText w:val="%3."/>
      <w:lvlJc w:val="right"/>
      <w:pPr>
        <w:ind w:left="2160" w:hanging="180"/>
      </w:pPr>
    </w:lvl>
    <w:lvl w:ilvl="3" w:tplc="51581B3C">
      <w:start w:val="1"/>
      <w:numFmt w:val="decimal"/>
      <w:lvlText w:val="%4."/>
      <w:lvlJc w:val="left"/>
      <w:pPr>
        <w:ind w:left="2880" w:hanging="360"/>
      </w:pPr>
    </w:lvl>
    <w:lvl w:ilvl="4" w:tplc="132E39A6">
      <w:start w:val="1"/>
      <w:numFmt w:val="lowerLetter"/>
      <w:lvlText w:val="%5."/>
      <w:lvlJc w:val="left"/>
      <w:pPr>
        <w:ind w:left="3600" w:hanging="360"/>
      </w:pPr>
    </w:lvl>
    <w:lvl w:ilvl="5" w:tplc="F25666F6">
      <w:start w:val="1"/>
      <w:numFmt w:val="lowerRoman"/>
      <w:lvlText w:val="%6."/>
      <w:lvlJc w:val="right"/>
      <w:pPr>
        <w:ind w:left="4320" w:hanging="180"/>
      </w:pPr>
    </w:lvl>
    <w:lvl w:ilvl="6" w:tplc="50702CBA">
      <w:start w:val="1"/>
      <w:numFmt w:val="decimal"/>
      <w:lvlText w:val="%7."/>
      <w:lvlJc w:val="left"/>
      <w:pPr>
        <w:ind w:left="5040" w:hanging="360"/>
      </w:pPr>
    </w:lvl>
    <w:lvl w:ilvl="7" w:tplc="4BA2DC2A">
      <w:start w:val="1"/>
      <w:numFmt w:val="lowerLetter"/>
      <w:lvlText w:val="%8."/>
      <w:lvlJc w:val="left"/>
      <w:pPr>
        <w:ind w:left="5760" w:hanging="360"/>
      </w:pPr>
    </w:lvl>
    <w:lvl w:ilvl="8" w:tplc="B874E4D4">
      <w:start w:val="1"/>
      <w:numFmt w:val="lowerRoman"/>
      <w:lvlText w:val="%9."/>
      <w:lvlJc w:val="right"/>
      <w:pPr>
        <w:ind w:left="6480" w:hanging="180"/>
      </w:pPr>
    </w:lvl>
  </w:abstractNum>
  <w:abstractNum w:abstractNumId="17" w15:restartNumberingAfterBreak="0">
    <w:nsid w:val="42197319"/>
    <w:multiLevelType w:val="multilevel"/>
    <w:tmpl w:val="74DCB3D8"/>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458821"/>
    <w:multiLevelType w:val="hybridMultilevel"/>
    <w:tmpl w:val="7B04B300"/>
    <w:lvl w:ilvl="0" w:tplc="8F9CF52E">
      <w:start w:val="1"/>
      <w:numFmt w:val="bullet"/>
      <w:lvlText w:val="ü"/>
      <w:lvlJc w:val="left"/>
      <w:pPr>
        <w:ind w:left="720" w:hanging="360"/>
      </w:pPr>
      <w:rPr>
        <w:rFonts w:ascii="Wingdings" w:hAnsi="Wingdings" w:hint="default"/>
      </w:rPr>
    </w:lvl>
    <w:lvl w:ilvl="1" w:tplc="A89628C8">
      <w:start w:val="1"/>
      <w:numFmt w:val="bullet"/>
      <w:lvlText w:val="o"/>
      <w:lvlJc w:val="left"/>
      <w:pPr>
        <w:ind w:left="1440" w:hanging="360"/>
      </w:pPr>
      <w:rPr>
        <w:rFonts w:ascii="Courier New" w:hAnsi="Courier New" w:hint="default"/>
      </w:rPr>
    </w:lvl>
    <w:lvl w:ilvl="2" w:tplc="03DE984E">
      <w:start w:val="1"/>
      <w:numFmt w:val="bullet"/>
      <w:lvlText w:val=""/>
      <w:lvlJc w:val="left"/>
      <w:pPr>
        <w:ind w:left="2160" w:hanging="360"/>
      </w:pPr>
      <w:rPr>
        <w:rFonts w:ascii="Wingdings" w:hAnsi="Wingdings" w:hint="default"/>
      </w:rPr>
    </w:lvl>
    <w:lvl w:ilvl="3" w:tplc="6C6CEDEE">
      <w:start w:val="1"/>
      <w:numFmt w:val="bullet"/>
      <w:lvlText w:val=""/>
      <w:lvlJc w:val="left"/>
      <w:pPr>
        <w:ind w:left="2880" w:hanging="360"/>
      </w:pPr>
      <w:rPr>
        <w:rFonts w:ascii="Symbol" w:hAnsi="Symbol" w:hint="default"/>
      </w:rPr>
    </w:lvl>
    <w:lvl w:ilvl="4" w:tplc="43EE7D20">
      <w:start w:val="1"/>
      <w:numFmt w:val="bullet"/>
      <w:lvlText w:val="o"/>
      <w:lvlJc w:val="left"/>
      <w:pPr>
        <w:ind w:left="3600" w:hanging="360"/>
      </w:pPr>
      <w:rPr>
        <w:rFonts w:ascii="Courier New" w:hAnsi="Courier New" w:hint="default"/>
      </w:rPr>
    </w:lvl>
    <w:lvl w:ilvl="5" w:tplc="BB30932E">
      <w:start w:val="1"/>
      <w:numFmt w:val="bullet"/>
      <w:lvlText w:val=""/>
      <w:lvlJc w:val="left"/>
      <w:pPr>
        <w:ind w:left="4320" w:hanging="360"/>
      </w:pPr>
      <w:rPr>
        <w:rFonts w:ascii="Wingdings" w:hAnsi="Wingdings" w:hint="default"/>
      </w:rPr>
    </w:lvl>
    <w:lvl w:ilvl="6" w:tplc="D6089D58">
      <w:start w:val="1"/>
      <w:numFmt w:val="bullet"/>
      <w:lvlText w:val=""/>
      <w:lvlJc w:val="left"/>
      <w:pPr>
        <w:ind w:left="5040" w:hanging="360"/>
      </w:pPr>
      <w:rPr>
        <w:rFonts w:ascii="Symbol" w:hAnsi="Symbol" w:hint="default"/>
      </w:rPr>
    </w:lvl>
    <w:lvl w:ilvl="7" w:tplc="D6588E9C">
      <w:start w:val="1"/>
      <w:numFmt w:val="bullet"/>
      <w:lvlText w:val="o"/>
      <w:lvlJc w:val="left"/>
      <w:pPr>
        <w:ind w:left="5760" w:hanging="360"/>
      </w:pPr>
      <w:rPr>
        <w:rFonts w:ascii="Courier New" w:hAnsi="Courier New" w:hint="default"/>
      </w:rPr>
    </w:lvl>
    <w:lvl w:ilvl="8" w:tplc="A274E0E4">
      <w:start w:val="1"/>
      <w:numFmt w:val="bullet"/>
      <w:lvlText w:val=""/>
      <w:lvlJc w:val="left"/>
      <w:pPr>
        <w:ind w:left="6480" w:hanging="360"/>
      </w:pPr>
      <w:rPr>
        <w:rFonts w:ascii="Wingdings" w:hAnsi="Wingdings" w:hint="default"/>
      </w:rPr>
    </w:lvl>
  </w:abstractNum>
  <w:abstractNum w:abstractNumId="19" w15:restartNumberingAfterBreak="0">
    <w:nsid w:val="491D3025"/>
    <w:multiLevelType w:val="hybridMultilevel"/>
    <w:tmpl w:val="0F907E48"/>
    <w:lvl w:ilvl="0" w:tplc="0C090001">
      <w:start w:val="1"/>
      <w:numFmt w:val="bullet"/>
      <w:lvlText w:val=""/>
      <w:lvlJc w:val="left"/>
      <w:pPr>
        <w:ind w:left="720" w:hanging="360"/>
      </w:pPr>
      <w:rPr>
        <w:rFonts w:ascii="Symbol" w:hAnsi="Symbol"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5A434AD"/>
    <w:multiLevelType w:val="multilevel"/>
    <w:tmpl w:val="37A8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91612E"/>
    <w:multiLevelType w:val="hybridMultilevel"/>
    <w:tmpl w:val="EEBC401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CCC4AB7"/>
    <w:multiLevelType w:val="multilevel"/>
    <w:tmpl w:val="0588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F0540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AE6509B"/>
    <w:multiLevelType w:val="hybridMultilevel"/>
    <w:tmpl w:val="FC4CB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2E4F6C"/>
    <w:multiLevelType w:val="multilevel"/>
    <w:tmpl w:val="77CEAB02"/>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2C004B"/>
    <w:multiLevelType w:val="hybridMultilevel"/>
    <w:tmpl w:val="3006C0C0"/>
    <w:lvl w:ilvl="0" w:tplc="FFFFFFFF">
      <w:start w:val="1"/>
      <w:numFmt w:val="decimal"/>
      <w:lvlText w:val="%1."/>
      <w:lvlJc w:val="left"/>
      <w:pPr>
        <w:ind w:left="720" w:hanging="360"/>
      </w:p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897F282"/>
    <w:multiLevelType w:val="hybridMultilevel"/>
    <w:tmpl w:val="DAB6081A"/>
    <w:lvl w:ilvl="0" w:tplc="4A80686C">
      <w:start w:val="1"/>
      <w:numFmt w:val="bullet"/>
      <w:lvlText w:val="·"/>
      <w:lvlJc w:val="left"/>
      <w:pPr>
        <w:ind w:left="720" w:hanging="360"/>
      </w:pPr>
      <w:rPr>
        <w:rFonts w:ascii="Symbol" w:hAnsi="Symbol" w:hint="default"/>
      </w:rPr>
    </w:lvl>
    <w:lvl w:ilvl="1" w:tplc="6F802434">
      <w:start w:val="1"/>
      <w:numFmt w:val="bullet"/>
      <w:lvlText w:val="o"/>
      <w:lvlJc w:val="left"/>
      <w:pPr>
        <w:ind w:left="1440" w:hanging="360"/>
      </w:pPr>
      <w:rPr>
        <w:rFonts w:ascii="Courier New" w:hAnsi="Courier New" w:hint="default"/>
      </w:rPr>
    </w:lvl>
    <w:lvl w:ilvl="2" w:tplc="5F0E0C8E">
      <w:start w:val="1"/>
      <w:numFmt w:val="bullet"/>
      <w:lvlText w:val=""/>
      <w:lvlJc w:val="left"/>
      <w:pPr>
        <w:ind w:left="2160" w:hanging="360"/>
      </w:pPr>
      <w:rPr>
        <w:rFonts w:ascii="Wingdings" w:hAnsi="Wingdings" w:hint="default"/>
      </w:rPr>
    </w:lvl>
    <w:lvl w:ilvl="3" w:tplc="1BFC08BE">
      <w:start w:val="1"/>
      <w:numFmt w:val="bullet"/>
      <w:lvlText w:val=""/>
      <w:lvlJc w:val="left"/>
      <w:pPr>
        <w:ind w:left="2880" w:hanging="360"/>
      </w:pPr>
      <w:rPr>
        <w:rFonts w:ascii="Symbol" w:hAnsi="Symbol" w:hint="default"/>
      </w:rPr>
    </w:lvl>
    <w:lvl w:ilvl="4" w:tplc="A0B23900">
      <w:start w:val="1"/>
      <w:numFmt w:val="bullet"/>
      <w:lvlText w:val="o"/>
      <w:lvlJc w:val="left"/>
      <w:pPr>
        <w:ind w:left="3600" w:hanging="360"/>
      </w:pPr>
      <w:rPr>
        <w:rFonts w:ascii="Courier New" w:hAnsi="Courier New" w:hint="default"/>
      </w:rPr>
    </w:lvl>
    <w:lvl w:ilvl="5" w:tplc="152E034C">
      <w:start w:val="1"/>
      <w:numFmt w:val="bullet"/>
      <w:lvlText w:val=""/>
      <w:lvlJc w:val="left"/>
      <w:pPr>
        <w:ind w:left="4320" w:hanging="360"/>
      </w:pPr>
      <w:rPr>
        <w:rFonts w:ascii="Wingdings" w:hAnsi="Wingdings" w:hint="default"/>
      </w:rPr>
    </w:lvl>
    <w:lvl w:ilvl="6" w:tplc="B41410A6">
      <w:start w:val="1"/>
      <w:numFmt w:val="bullet"/>
      <w:lvlText w:val=""/>
      <w:lvlJc w:val="left"/>
      <w:pPr>
        <w:ind w:left="5040" w:hanging="360"/>
      </w:pPr>
      <w:rPr>
        <w:rFonts w:ascii="Symbol" w:hAnsi="Symbol" w:hint="default"/>
      </w:rPr>
    </w:lvl>
    <w:lvl w:ilvl="7" w:tplc="3514C454">
      <w:start w:val="1"/>
      <w:numFmt w:val="bullet"/>
      <w:lvlText w:val="o"/>
      <w:lvlJc w:val="left"/>
      <w:pPr>
        <w:ind w:left="5760" w:hanging="360"/>
      </w:pPr>
      <w:rPr>
        <w:rFonts w:ascii="Courier New" w:hAnsi="Courier New" w:hint="default"/>
      </w:rPr>
    </w:lvl>
    <w:lvl w:ilvl="8" w:tplc="83E42DD2">
      <w:start w:val="1"/>
      <w:numFmt w:val="bullet"/>
      <w:lvlText w:val=""/>
      <w:lvlJc w:val="left"/>
      <w:pPr>
        <w:ind w:left="6480" w:hanging="360"/>
      </w:pPr>
      <w:rPr>
        <w:rFonts w:ascii="Wingdings" w:hAnsi="Wingdings" w:hint="default"/>
      </w:rPr>
    </w:lvl>
  </w:abstractNum>
  <w:abstractNum w:abstractNumId="28" w15:restartNumberingAfterBreak="0">
    <w:nsid w:val="7FEE1D6B"/>
    <w:multiLevelType w:val="multilevel"/>
    <w:tmpl w:val="E8A6CC10"/>
    <w:lvl w:ilvl="0">
      <w:start w:val="1"/>
      <w:numFmt w:val="bullet"/>
      <w:pStyle w:val="ListBullet"/>
      <w:lvlText w:val=""/>
      <w:lvlJc w:val="left"/>
      <w:pPr>
        <w:tabs>
          <w:tab w:val="num" w:pos="284"/>
        </w:tabs>
        <w:ind w:left="284" w:hanging="284"/>
      </w:pPr>
      <w:rPr>
        <w:rFonts w:ascii="Symbol" w:hAnsi="Symbol" w:hint="default"/>
        <w:sz w:val="14"/>
      </w:rPr>
    </w:lvl>
    <w:lvl w:ilvl="1">
      <w:start w:val="1"/>
      <w:numFmt w:val="bullet"/>
      <w:pStyle w:val="ListBullet2"/>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73671448">
    <w:abstractNumId w:val="28"/>
  </w:num>
  <w:num w:numId="2" w16cid:durableId="1263954145">
    <w:abstractNumId w:val="7"/>
  </w:num>
  <w:num w:numId="3" w16cid:durableId="737483254">
    <w:abstractNumId w:val="6"/>
  </w:num>
  <w:num w:numId="4" w16cid:durableId="1663316998">
    <w:abstractNumId w:val="5"/>
  </w:num>
  <w:num w:numId="5" w16cid:durableId="1191265114">
    <w:abstractNumId w:val="4"/>
  </w:num>
  <w:num w:numId="6" w16cid:durableId="532228486">
    <w:abstractNumId w:val="8"/>
  </w:num>
  <w:num w:numId="7" w16cid:durableId="929120439">
    <w:abstractNumId w:val="3"/>
  </w:num>
  <w:num w:numId="8" w16cid:durableId="1321227676">
    <w:abstractNumId w:val="2"/>
  </w:num>
  <w:num w:numId="9" w16cid:durableId="2059937653">
    <w:abstractNumId w:val="1"/>
  </w:num>
  <w:num w:numId="10" w16cid:durableId="439763128">
    <w:abstractNumId w:val="0"/>
  </w:num>
  <w:num w:numId="11" w16cid:durableId="21275001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3068248">
    <w:abstractNumId w:val="28"/>
  </w:num>
  <w:num w:numId="13" w16cid:durableId="1433359147">
    <w:abstractNumId w:val="28"/>
  </w:num>
  <w:num w:numId="14" w16cid:durableId="345060196">
    <w:abstractNumId w:val="28"/>
  </w:num>
  <w:num w:numId="15" w16cid:durableId="902639868">
    <w:abstractNumId w:val="23"/>
  </w:num>
  <w:num w:numId="16" w16cid:durableId="1891729074">
    <w:abstractNumId w:val="10"/>
  </w:num>
  <w:num w:numId="17" w16cid:durableId="1053232519">
    <w:abstractNumId w:val="14"/>
  </w:num>
  <w:num w:numId="18" w16cid:durableId="1566987340">
    <w:abstractNumId w:val="19"/>
  </w:num>
  <w:num w:numId="19" w16cid:durableId="333459904">
    <w:abstractNumId w:val="24"/>
  </w:num>
  <w:num w:numId="20" w16cid:durableId="855770216">
    <w:abstractNumId w:val="16"/>
  </w:num>
  <w:num w:numId="21" w16cid:durableId="1413314308">
    <w:abstractNumId w:val="13"/>
  </w:num>
  <w:num w:numId="22" w16cid:durableId="1978871991">
    <w:abstractNumId w:val="18"/>
  </w:num>
  <w:num w:numId="23" w16cid:durableId="559943064">
    <w:abstractNumId w:val="27"/>
  </w:num>
  <w:num w:numId="24" w16cid:durableId="664163380">
    <w:abstractNumId w:val="9"/>
  </w:num>
  <w:num w:numId="25" w16cid:durableId="1632320307">
    <w:abstractNumId w:val="26"/>
  </w:num>
  <w:num w:numId="26" w16cid:durableId="1294676358">
    <w:abstractNumId w:val="11"/>
  </w:num>
  <w:num w:numId="27" w16cid:durableId="464548323">
    <w:abstractNumId w:val="12"/>
  </w:num>
  <w:num w:numId="28" w16cid:durableId="976377639">
    <w:abstractNumId w:val="25"/>
  </w:num>
  <w:num w:numId="29" w16cid:durableId="1351489932">
    <w:abstractNumId w:val="17"/>
  </w:num>
  <w:num w:numId="30" w16cid:durableId="742682652">
    <w:abstractNumId w:val="28"/>
  </w:num>
  <w:num w:numId="31" w16cid:durableId="959455826">
    <w:abstractNumId w:val="21"/>
  </w:num>
  <w:num w:numId="32" w16cid:durableId="469905913">
    <w:abstractNumId w:val="28"/>
  </w:num>
  <w:num w:numId="33" w16cid:durableId="1562592714">
    <w:abstractNumId w:val="28"/>
  </w:num>
  <w:num w:numId="34" w16cid:durableId="164825052">
    <w:abstractNumId w:val="15"/>
  </w:num>
  <w:num w:numId="35" w16cid:durableId="1582253065">
    <w:abstractNumId w:val="15"/>
    <w:lvlOverride w:ilvl="1">
      <w:lvl w:ilvl="1">
        <w:numFmt w:val="bullet"/>
        <w:lvlText w:val=""/>
        <w:lvlJc w:val="left"/>
        <w:pPr>
          <w:tabs>
            <w:tab w:val="num" w:pos="1440"/>
          </w:tabs>
          <w:ind w:left="1440" w:hanging="360"/>
        </w:pPr>
        <w:rPr>
          <w:rFonts w:ascii="Symbol" w:hAnsi="Symbol" w:hint="default"/>
          <w:sz w:val="20"/>
        </w:rPr>
      </w:lvl>
    </w:lvlOverride>
  </w:num>
  <w:num w:numId="36" w16cid:durableId="4093916">
    <w:abstractNumId w:val="28"/>
  </w:num>
  <w:num w:numId="37" w16cid:durableId="1275598747">
    <w:abstractNumId w:val="28"/>
  </w:num>
  <w:num w:numId="38" w16cid:durableId="227957731">
    <w:abstractNumId w:val="28"/>
  </w:num>
  <w:num w:numId="39" w16cid:durableId="1081214854">
    <w:abstractNumId w:val="28"/>
  </w:num>
  <w:num w:numId="40" w16cid:durableId="1101873793">
    <w:abstractNumId w:val="20"/>
  </w:num>
  <w:num w:numId="41" w16cid:durableId="243220883">
    <w:abstractNumId w:val="20"/>
    <w:lvlOverride w:ilvl="1">
      <w:lvl w:ilvl="1">
        <w:numFmt w:val="bullet"/>
        <w:lvlText w:val=""/>
        <w:lvlJc w:val="left"/>
        <w:pPr>
          <w:tabs>
            <w:tab w:val="num" w:pos="1440"/>
          </w:tabs>
          <w:ind w:left="1440" w:hanging="360"/>
        </w:pPr>
        <w:rPr>
          <w:rFonts w:ascii="Symbol" w:hAnsi="Symbol" w:hint="default"/>
          <w:sz w:val="20"/>
        </w:rPr>
      </w:lvl>
    </w:lvlOverride>
  </w:num>
  <w:num w:numId="42" w16cid:durableId="313802691">
    <w:abstractNumId w:val="28"/>
  </w:num>
  <w:num w:numId="43" w16cid:durableId="1090546089">
    <w:abstractNumId w:val="22"/>
  </w:num>
  <w:num w:numId="44" w16cid:durableId="536091895">
    <w:abstractNumId w:val="28"/>
  </w:num>
  <w:num w:numId="45" w16cid:durableId="9595315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581"/>
    <w:rsid w:val="000128F2"/>
    <w:rsid w:val="0003428B"/>
    <w:rsid w:val="00035EE4"/>
    <w:rsid w:val="00050ADA"/>
    <w:rsid w:val="00051800"/>
    <w:rsid w:val="0005532D"/>
    <w:rsid w:val="0005641C"/>
    <w:rsid w:val="000659D0"/>
    <w:rsid w:val="0007171B"/>
    <w:rsid w:val="00072AAA"/>
    <w:rsid w:val="00087B46"/>
    <w:rsid w:val="000E2B2F"/>
    <w:rsid w:val="000F3C7A"/>
    <w:rsid w:val="000F422B"/>
    <w:rsid w:val="00101140"/>
    <w:rsid w:val="0010197F"/>
    <w:rsid w:val="001079D1"/>
    <w:rsid w:val="00134CAD"/>
    <w:rsid w:val="00140BBB"/>
    <w:rsid w:val="001525EA"/>
    <w:rsid w:val="001562FF"/>
    <w:rsid w:val="0016334F"/>
    <w:rsid w:val="00164F64"/>
    <w:rsid w:val="00165795"/>
    <w:rsid w:val="00171A55"/>
    <w:rsid w:val="0017746E"/>
    <w:rsid w:val="00191E6C"/>
    <w:rsid w:val="001937C3"/>
    <w:rsid w:val="001B5B92"/>
    <w:rsid w:val="001C115E"/>
    <w:rsid w:val="00200AF7"/>
    <w:rsid w:val="00201B83"/>
    <w:rsid w:val="0020531F"/>
    <w:rsid w:val="002100C0"/>
    <w:rsid w:val="00213766"/>
    <w:rsid w:val="0021401A"/>
    <w:rsid w:val="00220B62"/>
    <w:rsid w:val="00224763"/>
    <w:rsid w:val="00230F35"/>
    <w:rsid w:val="0024423F"/>
    <w:rsid w:val="0028568F"/>
    <w:rsid w:val="00294055"/>
    <w:rsid w:val="002945D7"/>
    <w:rsid w:val="00297D59"/>
    <w:rsid w:val="002B07DE"/>
    <w:rsid w:val="002B188E"/>
    <w:rsid w:val="002C69DF"/>
    <w:rsid w:val="002D6D23"/>
    <w:rsid w:val="002F1C08"/>
    <w:rsid w:val="002F2DBD"/>
    <w:rsid w:val="002F3D3E"/>
    <w:rsid w:val="003046C3"/>
    <w:rsid w:val="00305CED"/>
    <w:rsid w:val="00311DD3"/>
    <w:rsid w:val="00324A81"/>
    <w:rsid w:val="003545FF"/>
    <w:rsid w:val="00373C11"/>
    <w:rsid w:val="00382BDE"/>
    <w:rsid w:val="00383BF4"/>
    <w:rsid w:val="00395A63"/>
    <w:rsid w:val="003A7FCE"/>
    <w:rsid w:val="003B66A2"/>
    <w:rsid w:val="003B68D7"/>
    <w:rsid w:val="003E3581"/>
    <w:rsid w:val="003E42FA"/>
    <w:rsid w:val="004052B5"/>
    <w:rsid w:val="0043722F"/>
    <w:rsid w:val="00437697"/>
    <w:rsid w:val="004613CF"/>
    <w:rsid w:val="004827E2"/>
    <w:rsid w:val="00482971"/>
    <w:rsid w:val="00485661"/>
    <w:rsid w:val="004954BC"/>
    <w:rsid w:val="004B06E5"/>
    <w:rsid w:val="004D0CAB"/>
    <w:rsid w:val="004D207C"/>
    <w:rsid w:val="00522480"/>
    <w:rsid w:val="005261D3"/>
    <w:rsid w:val="00545CB6"/>
    <w:rsid w:val="00573025"/>
    <w:rsid w:val="0058578F"/>
    <w:rsid w:val="00586F50"/>
    <w:rsid w:val="00596DCD"/>
    <w:rsid w:val="005A323E"/>
    <w:rsid w:val="005C6AED"/>
    <w:rsid w:val="005D295A"/>
    <w:rsid w:val="005D3CA9"/>
    <w:rsid w:val="005D5787"/>
    <w:rsid w:val="005F139C"/>
    <w:rsid w:val="00605854"/>
    <w:rsid w:val="00612B31"/>
    <w:rsid w:val="00622312"/>
    <w:rsid w:val="006551F5"/>
    <w:rsid w:val="00680EBF"/>
    <w:rsid w:val="00691894"/>
    <w:rsid w:val="006A78B4"/>
    <w:rsid w:val="006E6C5C"/>
    <w:rsid w:val="00704401"/>
    <w:rsid w:val="00726F11"/>
    <w:rsid w:val="00734346"/>
    <w:rsid w:val="00760C3E"/>
    <w:rsid w:val="00770E21"/>
    <w:rsid w:val="00774B9A"/>
    <w:rsid w:val="007776EA"/>
    <w:rsid w:val="007868A6"/>
    <w:rsid w:val="007A518B"/>
    <w:rsid w:val="007C078A"/>
    <w:rsid w:val="007D0AB8"/>
    <w:rsid w:val="007D278F"/>
    <w:rsid w:val="007D63EC"/>
    <w:rsid w:val="007D7C22"/>
    <w:rsid w:val="007F4CF0"/>
    <w:rsid w:val="00803E95"/>
    <w:rsid w:val="00825778"/>
    <w:rsid w:val="00831535"/>
    <w:rsid w:val="00832CD4"/>
    <w:rsid w:val="00834126"/>
    <w:rsid w:val="00846604"/>
    <w:rsid w:val="00852EE8"/>
    <w:rsid w:val="00860539"/>
    <w:rsid w:val="00861015"/>
    <w:rsid w:val="00870402"/>
    <w:rsid w:val="00876C02"/>
    <w:rsid w:val="00896537"/>
    <w:rsid w:val="008E221F"/>
    <w:rsid w:val="008E535C"/>
    <w:rsid w:val="0091324D"/>
    <w:rsid w:val="009166F9"/>
    <w:rsid w:val="00927916"/>
    <w:rsid w:val="009400AF"/>
    <w:rsid w:val="009479CF"/>
    <w:rsid w:val="00954902"/>
    <w:rsid w:val="00986EE0"/>
    <w:rsid w:val="00993AA6"/>
    <w:rsid w:val="009963F3"/>
    <w:rsid w:val="009A5264"/>
    <w:rsid w:val="009A634E"/>
    <w:rsid w:val="009B4E5B"/>
    <w:rsid w:val="009C0297"/>
    <w:rsid w:val="00A142CB"/>
    <w:rsid w:val="00A20141"/>
    <w:rsid w:val="00A72C67"/>
    <w:rsid w:val="00A8516B"/>
    <w:rsid w:val="00A87E0D"/>
    <w:rsid w:val="00AB4AEE"/>
    <w:rsid w:val="00AC763C"/>
    <w:rsid w:val="00AD1E99"/>
    <w:rsid w:val="00AD2F37"/>
    <w:rsid w:val="00AD3FF6"/>
    <w:rsid w:val="00B00405"/>
    <w:rsid w:val="00B03056"/>
    <w:rsid w:val="00B12865"/>
    <w:rsid w:val="00B25741"/>
    <w:rsid w:val="00B344CC"/>
    <w:rsid w:val="00B42AD4"/>
    <w:rsid w:val="00B468F8"/>
    <w:rsid w:val="00B60BA3"/>
    <w:rsid w:val="00B64BB5"/>
    <w:rsid w:val="00B8490A"/>
    <w:rsid w:val="00B858AB"/>
    <w:rsid w:val="00B86DB4"/>
    <w:rsid w:val="00BA0814"/>
    <w:rsid w:val="00BC4CD0"/>
    <w:rsid w:val="00BC5D9E"/>
    <w:rsid w:val="00C303CF"/>
    <w:rsid w:val="00C55EEE"/>
    <w:rsid w:val="00C63820"/>
    <w:rsid w:val="00C6510D"/>
    <w:rsid w:val="00C72882"/>
    <w:rsid w:val="00CB76FB"/>
    <w:rsid w:val="00CD46D6"/>
    <w:rsid w:val="00CF45C0"/>
    <w:rsid w:val="00D035A3"/>
    <w:rsid w:val="00D13A77"/>
    <w:rsid w:val="00D147F5"/>
    <w:rsid w:val="00D26D57"/>
    <w:rsid w:val="00D3014F"/>
    <w:rsid w:val="00D3121A"/>
    <w:rsid w:val="00D63BCF"/>
    <w:rsid w:val="00D64E79"/>
    <w:rsid w:val="00DC0C0A"/>
    <w:rsid w:val="00DC4C02"/>
    <w:rsid w:val="00DE355F"/>
    <w:rsid w:val="00DF7602"/>
    <w:rsid w:val="00E10033"/>
    <w:rsid w:val="00E2381A"/>
    <w:rsid w:val="00E347F7"/>
    <w:rsid w:val="00E54C28"/>
    <w:rsid w:val="00E61915"/>
    <w:rsid w:val="00E86E3F"/>
    <w:rsid w:val="00EA5FF6"/>
    <w:rsid w:val="00EA60D9"/>
    <w:rsid w:val="00EB681A"/>
    <w:rsid w:val="00ED21B7"/>
    <w:rsid w:val="00EF1A07"/>
    <w:rsid w:val="00EF54AA"/>
    <w:rsid w:val="00F12B8B"/>
    <w:rsid w:val="00F17F76"/>
    <w:rsid w:val="00F22A9C"/>
    <w:rsid w:val="00F24102"/>
    <w:rsid w:val="00F43F99"/>
    <w:rsid w:val="00F7550C"/>
    <w:rsid w:val="00F87EC2"/>
    <w:rsid w:val="00F94567"/>
    <w:rsid w:val="00FA75E7"/>
    <w:rsid w:val="00FC4968"/>
    <w:rsid w:val="00FE21E7"/>
    <w:rsid w:val="00FE764C"/>
    <w:rsid w:val="00FF4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C461A"/>
  <w15:chartTrackingRefBased/>
  <w15:docId w15:val="{FDE626D1-3293-415B-AB76-EC942E31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14"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6C"/>
    <w:pPr>
      <w:spacing w:line="252" w:lineRule="auto"/>
    </w:pPr>
    <w:rPr>
      <w:color w:val="4D4D4F" w:themeColor="background2"/>
      <w:sz w:val="18"/>
      <w:szCs w:val="18"/>
    </w:rPr>
  </w:style>
  <w:style w:type="paragraph" w:styleId="Heading1">
    <w:name w:val="heading 1"/>
    <w:basedOn w:val="Normal"/>
    <w:next w:val="Normal"/>
    <w:link w:val="Heading1Char"/>
    <w:uiPriority w:val="9"/>
    <w:qFormat/>
    <w:rsid w:val="00B60BA3"/>
    <w:pPr>
      <w:keepNext/>
      <w:keepLines/>
      <w:spacing w:before="160"/>
      <w:outlineLvl w:val="0"/>
    </w:pPr>
    <w:rPr>
      <w:rFonts w:asciiTheme="majorHAnsi" w:eastAsiaTheme="majorEastAsia" w:hAnsiTheme="majorHAnsi" w:cstheme="majorBidi"/>
      <w:b/>
      <w:bCs/>
      <w:sz w:val="30"/>
      <w:szCs w:val="32"/>
    </w:rPr>
  </w:style>
  <w:style w:type="paragraph" w:styleId="Heading2">
    <w:name w:val="heading 2"/>
    <w:basedOn w:val="Normal"/>
    <w:next w:val="Normal"/>
    <w:link w:val="Heading2Char"/>
    <w:uiPriority w:val="9"/>
    <w:qFormat/>
    <w:rsid w:val="005D3CA9"/>
    <w:pPr>
      <w:keepNext/>
      <w:keepLines/>
      <w:spacing w:before="160"/>
      <w:outlineLvl w:val="1"/>
    </w:pPr>
    <w:rPr>
      <w:rFonts w:asciiTheme="majorHAnsi" w:eastAsiaTheme="majorEastAsia" w:hAnsiTheme="majorHAnsi" w:cstheme="majorBidi"/>
      <w:b/>
      <w:color w:val="B4292D" w:themeColor="text2"/>
      <w:sz w:val="24"/>
      <w:szCs w:val="26"/>
    </w:rPr>
  </w:style>
  <w:style w:type="paragraph" w:styleId="Heading3">
    <w:name w:val="heading 3"/>
    <w:basedOn w:val="Normal"/>
    <w:next w:val="Normal"/>
    <w:link w:val="Heading3Char"/>
    <w:uiPriority w:val="9"/>
    <w:qFormat/>
    <w:rsid w:val="00395A63"/>
    <w:pPr>
      <w:keepNext/>
      <w:keepLines/>
      <w:spacing w:before="160"/>
      <w:outlineLvl w:val="2"/>
    </w:pPr>
    <w:rPr>
      <w:rFonts w:asciiTheme="majorHAnsi" w:eastAsiaTheme="majorEastAsia" w:hAnsiTheme="majorHAnsi" w:cs="Times New Roman (Headings CS)"/>
      <w:color w:val="B4292D" w:themeColor="text2"/>
      <w:sz w:val="21"/>
      <w:szCs w:val="21"/>
    </w:rPr>
  </w:style>
  <w:style w:type="paragraph" w:styleId="Heading4">
    <w:name w:val="heading 4"/>
    <w:basedOn w:val="Normal"/>
    <w:next w:val="Normal"/>
    <w:link w:val="Heading4Char"/>
    <w:uiPriority w:val="9"/>
    <w:qFormat/>
    <w:rsid w:val="005D3CA9"/>
    <w:pPr>
      <w:keepNext/>
      <w:keepLines/>
      <w:spacing w:before="16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087B46"/>
    <w:pPr>
      <w:keepNext/>
      <w:keepLines/>
      <w:spacing w:before="40" w:after="0"/>
      <w:outlineLvl w:val="4"/>
    </w:pPr>
    <w:rPr>
      <w:rFonts w:asciiTheme="majorHAnsi" w:eastAsiaTheme="majorEastAsia" w:hAnsiTheme="majorHAnsi" w:cstheme="majorBidi"/>
      <w:color w:val="608588" w:themeColor="accent1" w:themeShade="BF"/>
    </w:rPr>
  </w:style>
  <w:style w:type="paragraph" w:styleId="Heading6">
    <w:name w:val="heading 6"/>
    <w:basedOn w:val="Normal"/>
    <w:next w:val="Normal"/>
    <w:link w:val="Heading6Char"/>
    <w:uiPriority w:val="9"/>
    <w:semiHidden/>
    <w:unhideWhenUsed/>
    <w:qFormat/>
    <w:rsid w:val="005D3CA9"/>
    <w:pPr>
      <w:keepNext/>
      <w:keepLines/>
      <w:spacing w:before="40" w:after="0"/>
      <w:outlineLvl w:val="5"/>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BA3"/>
    <w:pPr>
      <w:spacing w:before="0" w:after="160" w:line="216" w:lineRule="auto"/>
      <w:contextualSpacing/>
    </w:pPr>
    <w:rPr>
      <w:rFonts w:asciiTheme="majorHAnsi" w:eastAsiaTheme="majorEastAsia" w:hAnsiTheme="majorHAnsi" w:cs="Times New Roman (Headings CS)"/>
      <w:b/>
      <w:spacing w:val="-10"/>
      <w:kern w:val="28"/>
      <w:sz w:val="48"/>
      <w:szCs w:val="56"/>
    </w:rPr>
  </w:style>
  <w:style w:type="character" w:customStyle="1" w:styleId="TitleChar">
    <w:name w:val="Title Char"/>
    <w:basedOn w:val="DefaultParagraphFont"/>
    <w:link w:val="Title"/>
    <w:uiPriority w:val="10"/>
    <w:rsid w:val="00B60BA3"/>
    <w:rPr>
      <w:rFonts w:asciiTheme="majorHAnsi" w:eastAsiaTheme="majorEastAsia" w:hAnsiTheme="majorHAnsi" w:cs="Times New Roman (Headings CS)"/>
      <w:b/>
      <w:color w:val="4D4D4F" w:themeColor="background2"/>
      <w:spacing w:val="-10"/>
      <w:kern w:val="28"/>
      <w:sz w:val="48"/>
      <w:szCs w:val="56"/>
    </w:rPr>
  </w:style>
  <w:style w:type="paragraph" w:styleId="Subtitle">
    <w:name w:val="Subtitle"/>
    <w:basedOn w:val="Normal"/>
    <w:next w:val="Normal"/>
    <w:link w:val="SubtitleChar"/>
    <w:uiPriority w:val="11"/>
    <w:qFormat/>
    <w:rsid w:val="00395A63"/>
    <w:pPr>
      <w:framePr w:hSpace="180" w:wrap="around" w:vAnchor="page" w:hAnchor="margin" w:y="4348"/>
      <w:numPr>
        <w:ilvl w:val="1"/>
      </w:numPr>
      <w:spacing w:before="0" w:after="280" w:line="240" w:lineRule="auto"/>
    </w:pPr>
    <w:rPr>
      <w:rFonts w:eastAsiaTheme="minorEastAsia"/>
      <w:b/>
      <w:color w:val="B4292D" w:themeColor="accent4"/>
      <w:sz w:val="32"/>
    </w:rPr>
  </w:style>
  <w:style w:type="character" w:customStyle="1" w:styleId="SubtitleChar">
    <w:name w:val="Subtitle Char"/>
    <w:basedOn w:val="DefaultParagraphFont"/>
    <w:link w:val="Subtitle"/>
    <w:uiPriority w:val="11"/>
    <w:rsid w:val="00395A63"/>
    <w:rPr>
      <w:rFonts w:eastAsiaTheme="minorEastAsia"/>
      <w:b/>
      <w:color w:val="B4292D" w:themeColor="accent4"/>
      <w:sz w:val="32"/>
      <w:szCs w:val="18"/>
    </w:rPr>
  </w:style>
  <w:style w:type="character" w:customStyle="1" w:styleId="Heading1Char">
    <w:name w:val="Heading 1 Char"/>
    <w:basedOn w:val="DefaultParagraphFont"/>
    <w:link w:val="Heading1"/>
    <w:uiPriority w:val="9"/>
    <w:rsid w:val="00B60BA3"/>
    <w:rPr>
      <w:rFonts w:asciiTheme="majorHAnsi" w:eastAsiaTheme="majorEastAsia" w:hAnsiTheme="majorHAnsi" w:cstheme="majorBidi"/>
      <w:b/>
      <w:bCs/>
      <w:color w:val="4D4D4F" w:themeColor="background2"/>
      <w:sz w:val="30"/>
      <w:szCs w:val="32"/>
    </w:rPr>
  </w:style>
  <w:style w:type="paragraph" w:styleId="TOCHeading">
    <w:name w:val="TOC Heading"/>
    <w:next w:val="Normal"/>
    <w:uiPriority w:val="39"/>
    <w:unhideWhenUsed/>
    <w:rsid w:val="00087B46"/>
    <w:pPr>
      <w:spacing w:before="1560" w:after="600"/>
    </w:pPr>
    <w:rPr>
      <w:rFonts w:asciiTheme="majorHAnsi" w:eastAsiaTheme="majorEastAsia" w:hAnsiTheme="majorHAnsi" w:cstheme="majorBidi"/>
      <w:color w:val="B4292D" w:themeColor="text2"/>
      <w:sz w:val="26"/>
      <w:szCs w:val="32"/>
    </w:rPr>
  </w:style>
  <w:style w:type="paragraph" w:styleId="TOC1">
    <w:name w:val="toc 1"/>
    <w:basedOn w:val="Normal"/>
    <w:next w:val="Normal"/>
    <w:autoRedefine/>
    <w:uiPriority w:val="39"/>
    <w:unhideWhenUsed/>
    <w:rsid w:val="00087B46"/>
    <w:pPr>
      <w:tabs>
        <w:tab w:val="right" w:leader="dot" w:pos="8210"/>
      </w:tabs>
      <w:spacing w:before="160" w:after="160"/>
    </w:pPr>
    <w:rPr>
      <w:caps/>
      <w:noProof/>
      <w:sz w:val="20"/>
    </w:rPr>
  </w:style>
  <w:style w:type="paragraph" w:styleId="TOC2">
    <w:name w:val="toc 2"/>
    <w:basedOn w:val="Normal"/>
    <w:next w:val="Normal"/>
    <w:autoRedefine/>
    <w:uiPriority w:val="39"/>
    <w:unhideWhenUsed/>
    <w:rsid w:val="00087B46"/>
    <w:pPr>
      <w:tabs>
        <w:tab w:val="right" w:leader="dot" w:pos="8220"/>
      </w:tabs>
      <w:spacing w:before="160" w:after="40"/>
    </w:pPr>
    <w:rPr>
      <w:sz w:val="20"/>
    </w:rPr>
  </w:style>
  <w:style w:type="paragraph" w:customStyle="1" w:styleId="Imprinttext">
    <w:name w:val="Imprint text"/>
    <w:uiPriority w:val="99"/>
    <w:rsid w:val="00087B46"/>
    <w:pPr>
      <w:spacing w:before="40" w:after="40" w:line="264" w:lineRule="auto"/>
    </w:pPr>
    <w:rPr>
      <w:color w:val="808285" w:themeColor="accent2"/>
      <w:sz w:val="14"/>
    </w:rPr>
  </w:style>
  <w:style w:type="paragraph" w:styleId="Footer">
    <w:name w:val="footer"/>
    <w:basedOn w:val="Normal"/>
    <w:link w:val="FooterChar"/>
    <w:uiPriority w:val="99"/>
    <w:unhideWhenUsed/>
    <w:rsid w:val="00087B46"/>
    <w:pPr>
      <w:tabs>
        <w:tab w:val="center" w:pos="4513"/>
        <w:tab w:val="right" w:pos="8220"/>
      </w:tabs>
      <w:spacing w:before="0" w:after="0"/>
    </w:pPr>
    <w:rPr>
      <w:noProof/>
      <w:color w:val="B4292D" w:themeColor="text2"/>
    </w:rPr>
  </w:style>
  <w:style w:type="character" w:customStyle="1" w:styleId="FooterChar">
    <w:name w:val="Footer Char"/>
    <w:basedOn w:val="DefaultParagraphFont"/>
    <w:link w:val="Footer"/>
    <w:uiPriority w:val="99"/>
    <w:rsid w:val="00087B46"/>
    <w:rPr>
      <w:noProof/>
      <w:color w:val="B4292D" w:themeColor="text2"/>
      <w:sz w:val="18"/>
      <w:szCs w:val="18"/>
    </w:rPr>
  </w:style>
  <w:style w:type="character" w:styleId="PageNumber">
    <w:name w:val="page number"/>
    <w:basedOn w:val="DefaultParagraphFont"/>
    <w:uiPriority w:val="99"/>
    <w:unhideWhenUsed/>
    <w:rsid w:val="00087B46"/>
    <w:rPr>
      <w:color w:val="808285" w:themeColor="accent2"/>
    </w:rPr>
  </w:style>
  <w:style w:type="character" w:customStyle="1" w:styleId="Heading2Char">
    <w:name w:val="Heading 2 Char"/>
    <w:basedOn w:val="DefaultParagraphFont"/>
    <w:link w:val="Heading2"/>
    <w:uiPriority w:val="9"/>
    <w:rsid w:val="005D3CA9"/>
    <w:rPr>
      <w:rFonts w:asciiTheme="majorHAnsi" w:eastAsiaTheme="majorEastAsia" w:hAnsiTheme="majorHAnsi" w:cstheme="majorBidi"/>
      <w:b/>
      <w:color w:val="B4292D" w:themeColor="text2"/>
      <w:sz w:val="24"/>
      <w:szCs w:val="26"/>
    </w:rPr>
  </w:style>
  <w:style w:type="character" w:customStyle="1" w:styleId="Heading3Char">
    <w:name w:val="Heading 3 Char"/>
    <w:basedOn w:val="DefaultParagraphFont"/>
    <w:link w:val="Heading3"/>
    <w:uiPriority w:val="9"/>
    <w:rsid w:val="00395A63"/>
    <w:rPr>
      <w:rFonts w:asciiTheme="majorHAnsi" w:eastAsiaTheme="majorEastAsia" w:hAnsiTheme="majorHAnsi" w:cs="Times New Roman (Headings CS)"/>
      <w:color w:val="B4292D" w:themeColor="text2"/>
      <w:sz w:val="21"/>
      <w:szCs w:val="21"/>
    </w:rPr>
  </w:style>
  <w:style w:type="character" w:customStyle="1" w:styleId="Heading4Char">
    <w:name w:val="Heading 4 Char"/>
    <w:basedOn w:val="DefaultParagraphFont"/>
    <w:link w:val="Heading4"/>
    <w:uiPriority w:val="9"/>
    <w:rsid w:val="005D3CA9"/>
    <w:rPr>
      <w:rFonts w:asciiTheme="majorHAnsi" w:eastAsiaTheme="majorEastAsia" w:hAnsiTheme="majorHAnsi" w:cstheme="majorBidi"/>
      <w:b/>
      <w:iCs/>
      <w:color w:val="4D4D4F" w:themeColor="background2"/>
      <w:sz w:val="18"/>
      <w:szCs w:val="18"/>
    </w:rPr>
  </w:style>
  <w:style w:type="paragraph" w:styleId="BodyText">
    <w:name w:val="Body Text"/>
    <w:basedOn w:val="Normal"/>
    <w:link w:val="BodyTextChar"/>
    <w:uiPriority w:val="99"/>
    <w:unhideWhenUsed/>
    <w:rsid w:val="00087B46"/>
  </w:style>
  <w:style w:type="character" w:customStyle="1" w:styleId="BodyTextChar">
    <w:name w:val="Body Text Char"/>
    <w:basedOn w:val="DefaultParagraphFont"/>
    <w:link w:val="BodyText"/>
    <w:uiPriority w:val="99"/>
    <w:rsid w:val="00087B46"/>
    <w:rPr>
      <w:sz w:val="18"/>
      <w:szCs w:val="18"/>
    </w:rPr>
  </w:style>
  <w:style w:type="paragraph" w:styleId="ListBullet">
    <w:name w:val="List Bullet"/>
    <w:basedOn w:val="Normal"/>
    <w:uiPriority w:val="1"/>
    <w:unhideWhenUsed/>
    <w:qFormat/>
    <w:rsid w:val="00087B46"/>
    <w:pPr>
      <w:numPr>
        <w:numId w:val="14"/>
      </w:numPr>
    </w:pPr>
  </w:style>
  <w:style w:type="paragraph" w:styleId="ListBullet2">
    <w:name w:val="List Bullet 2"/>
    <w:basedOn w:val="Normal"/>
    <w:uiPriority w:val="1"/>
    <w:unhideWhenUsed/>
    <w:qFormat/>
    <w:rsid w:val="00087B46"/>
    <w:pPr>
      <w:numPr>
        <w:ilvl w:val="1"/>
        <w:numId w:val="14"/>
      </w:numPr>
    </w:pPr>
  </w:style>
  <w:style w:type="paragraph" w:styleId="Caption">
    <w:name w:val="caption"/>
    <w:basedOn w:val="Normal"/>
    <w:next w:val="Normal"/>
    <w:uiPriority w:val="17"/>
    <w:qFormat/>
    <w:rsid w:val="005D3CA9"/>
    <w:pPr>
      <w:spacing w:after="360"/>
      <w:contextualSpacing/>
    </w:pPr>
    <w:rPr>
      <w:iCs/>
      <w:sz w:val="16"/>
    </w:rPr>
  </w:style>
  <w:style w:type="paragraph" w:styleId="Quote">
    <w:name w:val="Quote"/>
    <w:basedOn w:val="Normal"/>
    <w:next w:val="Normal"/>
    <w:link w:val="QuoteChar"/>
    <w:uiPriority w:val="14"/>
    <w:qFormat/>
    <w:rsid w:val="005D3CA9"/>
    <w:pPr>
      <w:pBdr>
        <w:top w:val="single" w:sz="4" w:space="8" w:color="B4292D" w:themeColor="text2"/>
        <w:bottom w:val="single" w:sz="4" w:space="8" w:color="B4292D" w:themeColor="text2"/>
      </w:pBdr>
      <w:spacing w:before="360" w:after="360"/>
      <w:ind w:right="862"/>
    </w:pPr>
    <w:rPr>
      <w:iCs/>
      <w:sz w:val="24"/>
    </w:rPr>
  </w:style>
  <w:style w:type="character" w:customStyle="1" w:styleId="QuoteChar">
    <w:name w:val="Quote Char"/>
    <w:basedOn w:val="DefaultParagraphFont"/>
    <w:link w:val="Quote"/>
    <w:uiPriority w:val="14"/>
    <w:rsid w:val="005D3CA9"/>
    <w:rPr>
      <w:iCs/>
      <w:color w:val="4D4D4F" w:themeColor="background2"/>
      <w:sz w:val="24"/>
      <w:szCs w:val="18"/>
    </w:rPr>
  </w:style>
  <w:style w:type="paragraph" w:styleId="BalloonText">
    <w:name w:val="Balloon Text"/>
    <w:basedOn w:val="Normal"/>
    <w:link w:val="BalloonTextChar"/>
    <w:uiPriority w:val="99"/>
    <w:semiHidden/>
    <w:unhideWhenUsed/>
    <w:rsid w:val="00087B46"/>
    <w:pPr>
      <w:spacing w:before="0" w:after="0" w:line="240" w:lineRule="auto"/>
    </w:pPr>
    <w:rPr>
      <w:rFonts w:ascii="Segoe UI" w:hAnsi="Segoe UI" w:cs="Segoe UI"/>
    </w:rPr>
  </w:style>
  <w:style w:type="paragraph" w:styleId="Header">
    <w:name w:val="header"/>
    <w:basedOn w:val="Normal"/>
    <w:link w:val="HeaderChar"/>
    <w:uiPriority w:val="99"/>
    <w:unhideWhenUsed/>
    <w:rsid w:val="00087B46"/>
    <w:pPr>
      <w:tabs>
        <w:tab w:val="center" w:pos="4513"/>
        <w:tab w:val="right" w:pos="9026"/>
      </w:tabs>
      <w:spacing w:before="0" w:after="0"/>
    </w:pPr>
  </w:style>
  <w:style w:type="character" w:customStyle="1" w:styleId="HeaderChar">
    <w:name w:val="Header Char"/>
    <w:basedOn w:val="DefaultParagraphFont"/>
    <w:link w:val="Header"/>
    <w:uiPriority w:val="99"/>
    <w:rsid w:val="00087B46"/>
    <w:rPr>
      <w:sz w:val="18"/>
      <w:szCs w:val="18"/>
    </w:rPr>
  </w:style>
  <w:style w:type="paragraph" w:customStyle="1" w:styleId="Section">
    <w:name w:val="Section"/>
    <w:next w:val="Normal"/>
    <w:uiPriority w:val="19"/>
    <w:rsid w:val="005D3CA9"/>
    <w:pPr>
      <w:spacing w:before="0" w:after="760" w:line="216" w:lineRule="auto"/>
    </w:pPr>
    <w:rPr>
      <w:rFonts w:cs="Times New Roman (Body CS)"/>
      <w:b/>
      <w:color w:val="4D4D4F" w:themeColor="background2"/>
      <w:sz w:val="60"/>
    </w:rPr>
  </w:style>
  <w:style w:type="character" w:customStyle="1" w:styleId="BalloonTextChar">
    <w:name w:val="Balloon Text Char"/>
    <w:basedOn w:val="DefaultParagraphFont"/>
    <w:link w:val="BalloonText"/>
    <w:uiPriority w:val="99"/>
    <w:semiHidden/>
    <w:rsid w:val="00087B46"/>
    <w:rPr>
      <w:rFonts w:ascii="Segoe UI" w:hAnsi="Segoe UI" w:cs="Segoe UI"/>
      <w:sz w:val="18"/>
      <w:szCs w:val="18"/>
    </w:rPr>
  </w:style>
  <w:style w:type="table" w:styleId="TableGridLight">
    <w:name w:val="Grid Table Light"/>
    <w:basedOn w:val="TableNormal"/>
    <w:uiPriority w:val="40"/>
    <w:rsid w:val="00087B4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087B46"/>
    <w:rPr>
      <w:color w:val="0563C1" w:themeColor="hyperlink"/>
      <w:u w:val="single"/>
    </w:rPr>
  </w:style>
  <w:style w:type="character" w:styleId="CommentReference">
    <w:name w:val="annotation reference"/>
    <w:basedOn w:val="DefaultParagraphFont"/>
    <w:uiPriority w:val="99"/>
    <w:semiHidden/>
    <w:unhideWhenUsed/>
    <w:rsid w:val="00087B46"/>
    <w:rPr>
      <w:sz w:val="16"/>
      <w:szCs w:val="16"/>
    </w:rPr>
  </w:style>
  <w:style w:type="paragraph" w:styleId="CommentText">
    <w:name w:val="annotation text"/>
    <w:basedOn w:val="Normal"/>
    <w:link w:val="CommentTextChar"/>
    <w:uiPriority w:val="99"/>
    <w:unhideWhenUsed/>
    <w:rsid w:val="00087B46"/>
    <w:pPr>
      <w:spacing w:line="240" w:lineRule="auto"/>
    </w:pPr>
    <w:rPr>
      <w:sz w:val="20"/>
      <w:szCs w:val="20"/>
    </w:rPr>
  </w:style>
  <w:style w:type="character" w:customStyle="1" w:styleId="CommentTextChar">
    <w:name w:val="Comment Text Char"/>
    <w:basedOn w:val="DefaultParagraphFont"/>
    <w:link w:val="CommentText"/>
    <w:uiPriority w:val="99"/>
    <w:rsid w:val="00087B46"/>
    <w:rPr>
      <w:sz w:val="20"/>
      <w:szCs w:val="20"/>
    </w:rPr>
  </w:style>
  <w:style w:type="paragraph" w:styleId="CommentSubject">
    <w:name w:val="annotation subject"/>
    <w:basedOn w:val="CommentText"/>
    <w:next w:val="CommentText"/>
    <w:link w:val="CommentSubjectChar"/>
    <w:uiPriority w:val="99"/>
    <w:semiHidden/>
    <w:unhideWhenUsed/>
    <w:rsid w:val="00087B46"/>
    <w:rPr>
      <w:b/>
      <w:bCs/>
    </w:rPr>
  </w:style>
  <w:style w:type="character" w:customStyle="1" w:styleId="CommentSubjectChar">
    <w:name w:val="Comment Subject Char"/>
    <w:basedOn w:val="CommentTextChar"/>
    <w:link w:val="CommentSubject"/>
    <w:uiPriority w:val="99"/>
    <w:semiHidden/>
    <w:rsid w:val="00087B46"/>
    <w:rPr>
      <w:b/>
      <w:bCs/>
      <w:sz w:val="20"/>
      <w:szCs w:val="20"/>
    </w:rPr>
  </w:style>
  <w:style w:type="paragraph" w:customStyle="1" w:styleId="TableHeading">
    <w:name w:val="Table Heading"/>
    <w:basedOn w:val="Heading3"/>
    <w:uiPriority w:val="15"/>
    <w:qFormat/>
    <w:rsid w:val="00087B46"/>
    <w:pPr>
      <w:spacing w:before="320"/>
    </w:pPr>
  </w:style>
  <w:style w:type="table" w:styleId="TableGrid">
    <w:name w:val="Table Grid"/>
    <w:aliases w:val="VSBA Table Grid"/>
    <w:basedOn w:val="TableNormal"/>
    <w:uiPriority w:val="39"/>
    <w:rsid w:val="009A634E"/>
    <w:pPr>
      <w:spacing w:before="0" w:after="0"/>
    </w:p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E7EEEE" w:themeFill="accent1" w:themeFillTint="33"/>
      </w:tcPr>
    </w:tblStylePr>
  </w:style>
  <w:style w:type="table" w:styleId="PlainTable2">
    <w:name w:val="Plain Table 2"/>
    <w:basedOn w:val="TableNormal"/>
    <w:uiPriority w:val="42"/>
    <w:rsid w:val="00087B4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xt">
    <w:name w:val="TableTxt"/>
    <w:basedOn w:val="Normal"/>
    <w:uiPriority w:val="15"/>
    <w:qFormat/>
    <w:rsid w:val="00087B46"/>
    <w:pPr>
      <w:spacing w:before="40" w:after="40" w:line="240" w:lineRule="auto"/>
    </w:pPr>
    <w:rPr>
      <w:bCs/>
    </w:rPr>
  </w:style>
  <w:style w:type="paragraph" w:customStyle="1" w:styleId="TableHdg">
    <w:name w:val="TableHdg"/>
    <w:uiPriority w:val="15"/>
    <w:qFormat/>
    <w:rsid w:val="005D3CA9"/>
    <w:pPr>
      <w:spacing w:before="40" w:after="40"/>
    </w:pPr>
    <w:rPr>
      <w:rFonts w:cs="Times New Roman (Body CS)"/>
      <w:b/>
      <w:bCs/>
      <w:color w:val="B4292D" w:themeColor="text2"/>
      <w:sz w:val="18"/>
      <w:szCs w:val="18"/>
    </w:rPr>
  </w:style>
  <w:style w:type="paragraph" w:customStyle="1" w:styleId="TableBlt">
    <w:name w:val="TableBlt"/>
    <w:basedOn w:val="ListBullet"/>
    <w:uiPriority w:val="16"/>
    <w:qFormat/>
    <w:rsid w:val="00087B46"/>
    <w:pPr>
      <w:spacing w:before="40" w:after="40" w:line="240" w:lineRule="auto"/>
    </w:pPr>
  </w:style>
  <w:style w:type="paragraph" w:customStyle="1" w:styleId="P1URL">
    <w:name w:val="P1 URL"/>
    <w:basedOn w:val="Normal"/>
    <w:rsid w:val="00087B46"/>
    <w:pPr>
      <w:spacing w:before="0" w:after="0"/>
    </w:pPr>
    <w:rPr>
      <w:color w:val="808285" w:themeColor="accent2"/>
      <w:sz w:val="26"/>
    </w:rPr>
  </w:style>
  <w:style w:type="paragraph" w:styleId="TOC3">
    <w:name w:val="toc 3"/>
    <w:basedOn w:val="Normal"/>
    <w:next w:val="Normal"/>
    <w:autoRedefine/>
    <w:uiPriority w:val="39"/>
    <w:unhideWhenUsed/>
    <w:rsid w:val="00087B46"/>
    <w:pPr>
      <w:spacing w:before="40" w:after="40"/>
    </w:pPr>
  </w:style>
  <w:style w:type="table" w:customStyle="1" w:styleId="QuoteTable">
    <w:name w:val="Quote Table"/>
    <w:basedOn w:val="TableNormal"/>
    <w:uiPriority w:val="99"/>
    <w:rsid w:val="009A634E"/>
    <w:pPr>
      <w:spacing w:before="0" w:after="0"/>
    </w:pPr>
    <w:tblPr>
      <w:tblInd w:w="108" w:type="dxa"/>
      <w:tblBorders>
        <w:top w:val="single" w:sz="4" w:space="0" w:color="B4292D" w:themeColor="text2"/>
        <w:bottom w:val="single" w:sz="4" w:space="0" w:color="B4292D" w:themeColor="text2"/>
      </w:tblBorders>
      <w:tblCellMar>
        <w:top w:w="170" w:type="dxa"/>
        <w:bottom w:w="340" w:type="dxa"/>
      </w:tblCellMar>
    </w:tblPr>
  </w:style>
  <w:style w:type="character" w:customStyle="1" w:styleId="Heading5Char">
    <w:name w:val="Heading 5 Char"/>
    <w:basedOn w:val="DefaultParagraphFont"/>
    <w:link w:val="Heading5"/>
    <w:uiPriority w:val="9"/>
    <w:rsid w:val="00087B46"/>
    <w:rPr>
      <w:rFonts w:asciiTheme="majorHAnsi" w:eastAsiaTheme="majorEastAsia" w:hAnsiTheme="majorHAnsi" w:cstheme="majorBidi"/>
      <w:color w:val="608588" w:themeColor="accent1" w:themeShade="BF"/>
      <w:sz w:val="18"/>
      <w:szCs w:val="18"/>
    </w:rPr>
  </w:style>
  <w:style w:type="character" w:customStyle="1" w:styleId="Heading6Char">
    <w:name w:val="Heading 6 Char"/>
    <w:basedOn w:val="DefaultParagraphFont"/>
    <w:link w:val="Heading6"/>
    <w:uiPriority w:val="9"/>
    <w:semiHidden/>
    <w:rsid w:val="005D3CA9"/>
    <w:rPr>
      <w:rFonts w:asciiTheme="majorHAnsi" w:eastAsiaTheme="majorEastAsia" w:hAnsiTheme="majorHAnsi" w:cstheme="majorBidi"/>
      <w:color w:val="4D4D4F" w:themeColor="background2"/>
      <w:sz w:val="18"/>
      <w:szCs w:val="18"/>
    </w:rPr>
  </w:style>
  <w:style w:type="paragraph" w:customStyle="1" w:styleId="TableParagraph">
    <w:name w:val="Table Paragraph"/>
    <w:basedOn w:val="Normal"/>
    <w:uiPriority w:val="1"/>
    <w:qFormat/>
    <w:rsid w:val="00191E6C"/>
    <w:pPr>
      <w:widowControl w:val="0"/>
      <w:autoSpaceDE w:val="0"/>
      <w:autoSpaceDN w:val="0"/>
      <w:spacing w:before="0" w:after="0" w:line="240" w:lineRule="auto"/>
      <w:ind w:left="130"/>
    </w:pPr>
    <w:rPr>
      <w:rFonts w:ascii="Century Gothic" w:eastAsia="Century Gothic" w:hAnsi="Century Gothic" w:cs="Century Gothic"/>
      <w:color w:val="auto"/>
      <w:sz w:val="22"/>
      <w:szCs w:val="22"/>
    </w:rPr>
  </w:style>
  <w:style w:type="character" w:customStyle="1" w:styleId="normaltextrun">
    <w:name w:val="normaltextrun"/>
    <w:basedOn w:val="DefaultParagraphFont"/>
    <w:rsid w:val="00191E6C"/>
  </w:style>
  <w:style w:type="character" w:customStyle="1" w:styleId="eop">
    <w:name w:val="eop"/>
    <w:basedOn w:val="DefaultParagraphFont"/>
    <w:rsid w:val="00191E6C"/>
  </w:style>
  <w:style w:type="paragraph" w:styleId="ListParagraph">
    <w:name w:val="List Paragraph"/>
    <w:basedOn w:val="Normal"/>
    <w:link w:val="ListParagraphChar"/>
    <w:uiPriority w:val="1"/>
    <w:qFormat/>
    <w:rsid w:val="00191E6C"/>
    <w:pPr>
      <w:widowControl w:val="0"/>
      <w:autoSpaceDE w:val="0"/>
      <w:autoSpaceDN w:val="0"/>
      <w:spacing w:before="0" w:after="0" w:line="240" w:lineRule="auto"/>
    </w:pPr>
    <w:rPr>
      <w:rFonts w:ascii="Century Gothic" w:eastAsia="Century Gothic" w:hAnsi="Century Gothic" w:cs="Century Gothic"/>
      <w:color w:val="auto"/>
      <w:sz w:val="22"/>
      <w:szCs w:val="22"/>
    </w:rPr>
  </w:style>
  <w:style w:type="character" w:customStyle="1" w:styleId="findhit">
    <w:name w:val="findhit"/>
    <w:basedOn w:val="DefaultParagraphFont"/>
    <w:rsid w:val="00191E6C"/>
  </w:style>
  <w:style w:type="paragraph" w:customStyle="1" w:styleId="paragraph">
    <w:name w:val="paragraph"/>
    <w:basedOn w:val="Normal"/>
    <w:rsid w:val="00191E6C"/>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ListParagraphChar">
    <w:name w:val="List Paragraph Char"/>
    <w:link w:val="ListParagraph"/>
    <w:uiPriority w:val="1"/>
    <w:qFormat/>
    <w:rsid w:val="00191E6C"/>
    <w:rPr>
      <w:rFonts w:ascii="Century Gothic" w:eastAsia="Century Gothic" w:hAnsi="Century Gothic" w:cs="Century Gothic"/>
    </w:rPr>
  </w:style>
  <w:style w:type="character" w:styleId="UnresolvedMention">
    <w:name w:val="Unresolved Mention"/>
    <w:basedOn w:val="DefaultParagraphFont"/>
    <w:uiPriority w:val="99"/>
    <w:semiHidden/>
    <w:unhideWhenUsed/>
    <w:rsid w:val="00191E6C"/>
    <w:rPr>
      <w:color w:val="605E5C"/>
      <w:shd w:val="clear" w:color="auto" w:fill="E1DFDD"/>
    </w:rPr>
  </w:style>
  <w:style w:type="character" w:styleId="FollowedHyperlink">
    <w:name w:val="FollowedHyperlink"/>
    <w:basedOn w:val="DefaultParagraphFont"/>
    <w:uiPriority w:val="99"/>
    <w:semiHidden/>
    <w:unhideWhenUsed/>
    <w:rsid w:val="00191E6C"/>
    <w:rPr>
      <w:color w:val="954F72" w:themeColor="followedHyperlink"/>
      <w:u w:val="single"/>
    </w:rPr>
  </w:style>
  <w:style w:type="paragraph" w:styleId="NormalWeb">
    <w:name w:val="Normal (Web)"/>
    <w:basedOn w:val="Normal"/>
    <w:uiPriority w:val="99"/>
    <w:semiHidden/>
    <w:unhideWhenUsed/>
    <w:rsid w:val="00230F3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230F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011900">
      <w:bodyDiv w:val="1"/>
      <w:marLeft w:val="0"/>
      <w:marRight w:val="0"/>
      <w:marTop w:val="0"/>
      <w:marBottom w:val="0"/>
      <w:divBdr>
        <w:top w:val="none" w:sz="0" w:space="0" w:color="auto"/>
        <w:left w:val="none" w:sz="0" w:space="0" w:color="auto"/>
        <w:bottom w:val="none" w:sz="0" w:space="0" w:color="auto"/>
        <w:right w:val="none" w:sz="0" w:space="0" w:color="auto"/>
      </w:divBdr>
    </w:div>
    <w:div w:id="1120103999">
      <w:bodyDiv w:val="1"/>
      <w:marLeft w:val="0"/>
      <w:marRight w:val="0"/>
      <w:marTop w:val="0"/>
      <w:marBottom w:val="0"/>
      <w:divBdr>
        <w:top w:val="none" w:sz="0" w:space="0" w:color="auto"/>
        <w:left w:val="none" w:sz="0" w:space="0" w:color="auto"/>
        <w:bottom w:val="none" w:sz="0" w:space="0" w:color="auto"/>
        <w:right w:val="none" w:sz="0" w:space="0" w:color="auto"/>
      </w:divBdr>
    </w:div>
    <w:div w:id="1240679132">
      <w:bodyDiv w:val="1"/>
      <w:marLeft w:val="0"/>
      <w:marRight w:val="0"/>
      <w:marTop w:val="0"/>
      <w:marBottom w:val="0"/>
      <w:divBdr>
        <w:top w:val="none" w:sz="0" w:space="0" w:color="auto"/>
        <w:left w:val="none" w:sz="0" w:space="0" w:color="auto"/>
        <w:bottom w:val="none" w:sz="0" w:space="0" w:color="auto"/>
        <w:right w:val="none" w:sz="0" w:space="0" w:color="auto"/>
      </w:divBdr>
    </w:div>
    <w:div w:id="14942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tf.vic.gov.au/infrastructure-investment/construction-supplier-register" TargetMode="External"/><Relationship Id="rId26" Type="http://schemas.openxmlformats.org/officeDocument/2006/relationships/hyperlink" Target="https://www.oecd-ilibrary.org/education/including-pupils-with-special-educational-needs-in-schools-in-ireland_224824045146" TargetMode="External"/><Relationship Id="rId3" Type="http://schemas.openxmlformats.org/officeDocument/2006/relationships/customXml" Target="../customXml/item3.xml"/><Relationship Id="rId21" Type="http://schemas.openxmlformats.org/officeDocument/2006/relationships/hyperlink" Target="https://www.asbestos.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clca.com.au/" TargetMode="External"/><Relationship Id="rId25" Type="http://schemas.openxmlformats.org/officeDocument/2006/relationships/hyperlink" Target="https://assets.publishing.service.gov.uk/media/57a08a01ed915d3cfd000534/Universal-design-of-schools-and-classrooms.pdf"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building.blocks@education.vic.gov.au" TargetMode="External"/><Relationship Id="rId20" Type="http://schemas.openxmlformats.org/officeDocument/2006/relationships/hyperlink" Target="https://www.worksafe.vic.gov.au/asbestos" TargetMode="External"/><Relationship Id="rId29" Type="http://schemas.openxmlformats.org/officeDocument/2006/relationships/hyperlink" Target="https://www.schoolbuildings.vic.gov.au/early-childhood-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universaldesign.ie/about-universal-design/the-7-principles"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choolbuildings.vic.gov.au/building-blocks-grants-inclusion" TargetMode="External"/><Relationship Id="rId23" Type="http://schemas.openxmlformats.org/officeDocument/2006/relationships/hyperlink" Target="mailto:building.blocks@education.vic.gov.au" TargetMode="External"/><Relationship Id="rId28" Type="http://schemas.openxmlformats.org/officeDocument/2006/relationships/hyperlink" Target="https://www.schoolbuildings.vic.gov.au/building-blocks-grants-inclusion" TargetMode="External"/><Relationship Id="rId10" Type="http://schemas.openxmlformats.org/officeDocument/2006/relationships/endnotes" Target="endnotes.xml"/><Relationship Id="rId19" Type="http://schemas.openxmlformats.org/officeDocument/2006/relationships/hyperlink" Target="https://www.dtf.vic.gov.au/infrastructure-investment/construction-supplier-registe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oolbuildings.vic.gov.au/building-blocks-grants-inclusion" TargetMode="External"/><Relationship Id="rId22" Type="http://schemas.openxmlformats.org/officeDocument/2006/relationships/hyperlink" Target="https://www.schoolbuildings.vic.gov.au/building-blocks-grants-inclusion" TargetMode="External"/><Relationship Id="rId27" Type="http://schemas.openxmlformats.org/officeDocument/2006/relationships/hyperlink" Target="https://www.unicef.org/reports/state-worlds-children-2013"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ne.boyle2@education.vic.gov.au\OneDrive%20-%20Department%20of%20Education\2024-Inclusion-Factsheet-VSBA_BSBL_final.dotx" TargetMode="External"/></Relationships>
</file>

<file path=word/theme/theme1.xml><?xml version="1.0" encoding="utf-8"?>
<a:theme xmlns:a="http://schemas.openxmlformats.org/drawingml/2006/main" name="VSBA Theme">
  <a:themeElements>
    <a:clrScheme name="VSBA">
      <a:dk1>
        <a:sysClr val="windowText" lastClr="000000"/>
      </a:dk1>
      <a:lt1>
        <a:sysClr val="window" lastClr="FFFFFF"/>
      </a:lt1>
      <a:dk2>
        <a:srgbClr val="B4292D"/>
      </a:dk2>
      <a:lt2>
        <a:srgbClr val="4D4D4F"/>
      </a:lt2>
      <a:accent1>
        <a:srgbClr val="8AAAAD"/>
      </a:accent1>
      <a:accent2>
        <a:srgbClr val="808285"/>
      </a:accent2>
      <a:accent3>
        <a:srgbClr val="4D4D4F"/>
      </a:accent3>
      <a:accent4>
        <a:srgbClr val="B4292D"/>
      </a:accent4>
      <a:accent5>
        <a:srgbClr val="414142"/>
      </a:accent5>
      <a:accent6>
        <a:srgbClr val="F1EAD4"/>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SBA Theme" id="{59A990FE-7050-4DEA-A02E-9A4247BE21AB}" vid="{B6FB81DD-923C-48F2-A2F2-5FE228210B8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fc2890-1d86-44bd-b7d4-a4c0e26c1427">
      <Terms xmlns="http://schemas.microsoft.com/office/infopath/2007/PartnerControls"/>
    </lcf76f155ced4ddcb4097134ff3c332f>
    <TaxCatchAll xmlns="b8623f53-6620-4d93-a50a-fef793c9681b" xsi:nil="true"/>
    <CompletionStatus xmlns="6ffc2890-1d86-44bd-b7d4-a4c0e26c14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CDD2DAE88CB14A952E15C801A6F496" ma:contentTypeVersion="16" ma:contentTypeDescription="Create a new document." ma:contentTypeScope="" ma:versionID="1b08c1bf496c8a62302deb53a7c1c71e">
  <xsd:schema xmlns:xsd="http://www.w3.org/2001/XMLSchema" xmlns:xs="http://www.w3.org/2001/XMLSchema" xmlns:p="http://schemas.microsoft.com/office/2006/metadata/properties" xmlns:ns2="6ffc2890-1d86-44bd-b7d4-a4c0e26c1427" xmlns:ns3="b8623f53-6620-4d93-a50a-fef793c9681b" targetNamespace="http://schemas.microsoft.com/office/2006/metadata/properties" ma:root="true" ma:fieldsID="a7ea99407c8c8c49f5a0e4cfb5b2e775" ns2:_="" ns3:_="">
    <xsd:import namespace="6ffc2890-1d86-44bd-b7d4-a4c0e26c1427"/>
    <xsd:import namespace="b8623f53-6620-4d93-a50a-fef793c968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element ref="ns2:Comple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2890-1d86-44bd-b7d4-a4c0e26c1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ionStatus" ma:index="23" nillable="true" ma:displayName="Completion Status" ma:format="Dropdown" ma:internalName="CompletionStatus">
      <xsd:simpleType>
        <xsd:restriction base="dms:Choice">
          <xsd:enumeration value="New"/>
          <xsd:enumeration value="In Progress"/>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b8623f53-6620-4d93-a50a-fef793c968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e43e1c-7ab0-4349-9977-fd7f19c3bdf4}" ma:internalName="TaxCatchAll" ma:showField="CatchAllData" ma:web="b8623f53-6620-4d93-a50a-fef793c9681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41D4E-3159-43A8-AEAE-CD7AB4B477E6}">
  <ds:schemaRefs>
    <ds:schemaRef ds:uri="http://schemas.openxmlformats.org/officeDocument/2006/bibliography"/>
  </ds:schemaRefs>
</ds:datastoreItem>
</file>

<file path=customXml/itemProps2.xml><?xml version="1.0" encoding="utf-8"?>
<ds:datastoreItem xmlns:ds="http://schemas.openxmlformats.org/officeDocument/2006/customXml" ds:itemID="{CEF87A65-8D03-490D-99A6-8582A7D250CA}">
  <ds:schemaRefs>
    <ds:schemaRef ds:uri="http://schemas.microsoft.com/sharepoint/v3/contenttype/forms"/>
  </ds:schemaRefs>
</ds:datastoreItem>
</file>

<file path=customXml/itemProps3.xml><?xml version="1.0" encoding="utf-8"?>
<ds:datastoreItem xmlns:ds="http://schemas.openxmlformats.org/officeDocument/2006/customXml" ds:itemID="{11F7803C-3F10-44BF-B421-F333810A6E32}">
  <ds:schemaRefs>
    <ds:schemaRef ds:uri="http://schemas.microsoft.com/office/2006/metadata/properties"/>
    <ds:schemaRef ds:uri="http://schemas.microsoft.com/office/infopath/2007/PartnerControls"/>
    <ds:schemaRef ds:uri="6ffc2890-1d86-44bd-b7d4-a4c0e26c1427"/>
    <ds:schemaRef ds:uri="b8623f53-6620-4d93-a50a-fef793c9681b"/>
  </ds:schemaRefs>
</ds:datastoreItem>
</file>

<file path=customXml/itemProps4.xml><?xml version="1.0" encoding="utf-8"?>
<ds:datastoreItem xmlns:ds="http://schemas.openxmlformats.org/officeDocument/2006/customXml" ds:itemID="{B559DE50-7CE4-409B-A7BE-A966E1E80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2890-1d86-44bd-b7d4-a4c0e26c1427"/>
    <ds:schemaRef ds:uri="b8623f53-6620-4d93-a50a-fef793c96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2024-Inclusion-Factsheet-VSBA_BSBL_final.dotx</Template>
  <TotalTime>0</TotalTime>
  <Pages>11</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(superseded) VSBA Large Document Template</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(superseded) VSBA Large Document Template</dc:title>
  <dc:subject/>
  <dc:creator>Shane Boyle 2</dc:creator>
  <cp:keywords/>
  <dc:description/>
  <cp:lastModifiedBy>Shane Boyle 2</cp:lastModifiedBy>
  <cp:revision>1</cp:revision>
  <cp:lastPrinted>2016-12-22T02:25:00Z</cp:lastPrinted>
  <dcterms:created xsi:type="dcterms:W3CDTF">2024-06-21T03:12:00Z</dcterms:created>
  <dcterms:modified xsi:type="dcterms:W3CDTF">2024-06-21T03:12:00Z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0x01010098CDD2DAE88CB14A952E15C801A6F496</vt:lpwstr>
  </property>
  <property fmtid="{D5CDD505-2E9C-101B-9397-08002B2CF9AE}" pid="3" name="MediaServiceImageTags">
    <vt:lpwstr/>
  </property>
</Properties>
</file>